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C8C9" w14:textId="0933575E" w:rsidR="005C068C" w:rsidRPr="00D46447" w:rsidRDefault="005C068C" w:rsidP="00D46447">
      <w:pPr>
        <w:pStyle w:val="ListParagraph"/>
        <w:spacing w:line="360" w:lineRule="auto"/>
        <w:ind w:left="0"/>
        <w:jc w:val="both"/>
        <w:rPr>
          <w:rFonts w:ascii="Arial" w:hAnsi="Arial" w:cs="Arial"/>
          <w:b/>
          <w:lang w:val="en-US"/>
        </w:rPr>
      </w:pPr>
      <w:r w:rsidRPr="00D46447">
        <w:rPr>
          <w:rFonts w:ascii="Arial" w:hAnsi="Arial" w:cs="Arial"/>
          <w:b/>
          <w:lang w:val="en-US"/>
        </w:rPr>
        <w:t xml:space="preserve">PETRA Network </w:t>
      </w:r>
      <w:r w:rsidR="00EC6860">
        <w:rPr>
          <w:rFonts w:ascii="Arial" w:hAnsi="Arial" w:cs="Arial"/>
          <w:b/>
          <w:lang w:val="en-US"/>
        </w:rPr>
        <w:t>Briefing</w:t>
      </w:r>
      <w:r w:rsidRPr="00D46447">
        <w:rPr>
          <w:rFonts w:ascii="Arial" w:hAnsi="Arial" w:cs="Arial"/>
          <w:b/>
          <w:lang w:val="en-US"/>
        </w:rPr>
        <w:t xml:space="preserve"> Paper</w:t>
      </w:r>
    </w:p>
    <w:p w14:paraId="41AF31D8" w14:textId="77777777" w:rsidR="005C068C" w:rsidRPr="00D46447" w:rsidRDefault="005C068C" w:rsidP="00D46447">
      <w:pPr>
        <w:pStyle w:val="ListParagraph"/>
        <w:spacing w:line="360" w:lineRule="auto"/>
        <w:ind w:left="0"/>
        <w:jc w:val="both"/>
        <w:rPr>
          <w:rFonts w:ascii="Arial" w:hAnsi="Arial" w:cs="Arial"/>
          <w:b/>
          <w:lang w:val="en-US"/>
        </w:rPr>
      </w:pPr>
    </w:p>
    <w:p w14:paraId="424F2CAE" w14:textId="022E34E0" w:rsidR="005B2E40" w:rsidRPr="00D46447" w:rsidRDefault="005C068C" w:rsidP="00D46447">
      <w:pPr>
        <w:pStyle w:val="ListParagraph"/>
        <w:spacing w:line="360" w:lineRule="auto"/>
        <w:ind w:left="0"/>
        <w:jc w:val="both"/>
        <w:rPr>
          <w:rFonts w:ascii="Arial" w:hAnsi="Arial" w:cs="Arial"/>
          <w:b/>
          <w:lang w:val="en-US"/>
        </w:rPr>
      </w:pPr>
      <w:r w:rsidRPr="00D46447">
        <w:rPr>
          <w:rFonts w:ascii="Arial" w:hAnsi="Arial" w:cs="Arial"/>
          <w:b/>
          <w:lang w:val="en-US"/>
        </w:rPr>
        <w:t>Trade, COVID-19 and health inequalities</w:t>
      </w:r>
    </w:p>
    <w:p w14:paraId="0C5E36DC" w14:textId="77777777" w:rsidR="005C068C" w:rsidRPr="00D46447" w:rsidRDefault="005C068C" w:rsidP="00D46447">
      <w:pPr>
        <w:pStyle w:val="ListParagraph"/>
        <w:spacing w:line="360" w:lineRule="auto"/>
        <w:ind w:left="0"/>
        <w:jc w:val="both"/>
        <w:rPr>
          <w:rFonts w:ascii="Arial" w:hAnsi="Arial" w:cs="Arial"/>
          <w:b/>
          <w:lang w:val="en-US"/>
        </w:rPr>
      </w:pPr>
    </w:p>
    <w:p w14:paraId="50028526" w14:textId="5B6405A3" w:rsidR="005C068C" w:rsidRPr="00D46447" w:rsidRDefault="005C068C" w:rsidP="00D46447">
      <w:pPr>
        <w:pStyle w:val="ListParagraph"/>
        <w:spacing w:line="360" w:lineRule="auto"/>
        <w:ind w:left="0"/>
        <w:jc w:val="both"/>
        <w:rPr>
          <w:rFonts w:ascii="Arial" w:hAnsi="Arial" w:cs="Arial"/>
          <w:i/>
          <w:lang w:val="en-US"/>
        </w:rPr>
      </w:pPr>
      <w:r w:rsidRPr="00D46447">
        <w:rPr>
          <w:rFonts w:ascii="Arial" w:hAnsi="Arial" w:cs="Arial"/>
          <w:i/>
          <w:lang w:val="en-US"/>
        </w:rPr>
        <w:t xml:space="preserve">Dr. </w:t>
      </w:r>
      <w:r w:rsidR="003534D1" w:rsidRPr="00D46447">
        <w:rPr>
          <w:rFonts w:ascii="Arial" w:hAnsi="Arial" w:cs="Arial"/>
          <w:i/>
          <w:lang w:val="en-US"/>
        </w:rPr>
        <w:t>Courtney McNamara</w:t>
      </w:r>
      <w:r w:rsidRPr="00D46447">
        <w:rPr>
          <w:rFonts w:ascii="Arial" w:hAnsi="Arial" w:cs="Arial"/>
          <w:i/>
          <w:lang w:val="en-US"/>
        </w:rPr>
        <w:t xml:space="preserve">, </w:t>
      </w:r>
      <w:r w:rsidRPr="00D46447">
        <w:rPr>
          <w:rFonts w:ascii="Arial" w:hAnsi="Arial" w:cs="Arial"/>
          <w:i/>
          <w:lang w:val="en-GB"/>
        </w:rPr>
        <w:t xml:space="preserve">Centre for Global Health Inequalities Research (CHAIN), Department of Sociology and Political Science, Norwegian University of Science and Technology (NTNU), </w:t>
      </w:r>
      <w:proofErr w:type="spellStart"/>
      <w:r w:rsidRPr="00D46447">
        <w:rPr>
          <w:rFonts w:ascii="Arial" w:hAnsi="Arial" w:cs="Arial"/>
          <w:i/>
          <w:lang w:val="en-GB"/>
        </w:rPr>
        <w:t>Dragvoll</w:t>
      </w:r>
      <w:proofErr w:type="spellEnd"/>
      <w:r w:rsidRPr="00D46447">
        <w:rPr>
          <w:rFonts w:ascii="Arial" w:hAnsi="Arial" w:cs="Arial"/>
          <w:i/>
          <w:lang w:val="en-GB"/>
        </w:rPr>
        <w:t>, Trondheim, Norway</w:t>
      </w:r>
    </w:p>
    <w:p w14:paraId="5D77F78A" w14:textId="77777777" w:rsidR="003534D1" w:rsidRPr="00D46447" w:rsidRDefault="003534D1" w:rsidP="00D46447">
      <w:pPr>
        <w:pStyle w:val="ListParagraph"/>
        <w:spacing w:line="360" w:lineRule="auto"/>
        <w:ind w:left="0"/>
        <w:jc w:val="both"/>
        <w:rPr>
          <w:rFonts w:ascii="Arial" w:hAnsi="Arial" w:cs="Arial"/>
          <w:lang w:val="en-US"/>
        </w:rPr>
      </w:pPr>
    </w:p>
    <w:p w14:paraId="7271D5F1" w14:textId="65FFECBF" w:rsidR="005B2E40" w:rsidRPr="00D46447" w:rsidRDefault="005B2E40" w:rsidP="00D46447">
      <w:pPr>
        <w:pStyle w:val="ListParagraph"/>
        <w:spacing w:line="360" w:lineRule="auto"/>
        <w:ind w:left="0"/>
        <w:jc w:val="both"/>
        <w:rPr>
          <w:rFonts w:ascii="Arial" w:hAnsi="Arial" w:cs="Arial"/>
          <w:lang w:val="en-US"/>
        </w:rPr>
      </w:pPr>
      <w:r w:rsidRPr="00D46447">
        <w:rPr>
          <w:rFonts w:ascii="Arial" w:hAnsi="Arial" w:cs="Arial"/>
          <w:lang w:val="en-US"/>
        </w:rPr>
        <w:t xml:space="preserve">This </w:t>
      </w:r>
      <w:r w:rsidR="00EC6860">
        <w:rPr>
          <w:rFonts w:ascii="Arial" w:hAnsi="Arial" w:cs="Arial"/>
          <w:lang w:val="en-US"/>
        </w:rPr>
        <w:t>briefing</w:t>
      </w:r>
      <w:r w:rsidR="00C61745" w:rsidRPr="00D46447">
        <w:rPr>
          <w:rFonts w:ascii="Arial" w:hAnsi="Arial" w:cs="Arial"/>
          <w:lang w:val="en-US"/>
        </w:rPr>
        <w:t xml:space="preserve"> </w:t>
      </w:r>
      <w:r w:rsidRPr="00D46447">
        <w:rPr>
          <w:rFonts w:ascii="Arial" w:hAnsi="Arial" w:cs="Arial"/>
          <w:lang w:val="en-US"/>
        </w:rPr>
        <w:t>paper examines some of the relationships between</w:t>
      </w:r>
      <w:r w:rsidR="00C83E1B" w:rsidRPr="00D46447">
        <w:rPr>
          <w:rFonts w:ascii="Arial" w:hAnsi="Arial" w:cs="Arial"/>
          <w:lang w:val="en-US"/>
        </w:rPr>
        <w:t xml:space="preserve"> international</w:t>
      </w:r>
      <w:r w:rsidRPr="00D46447">
        <w:rPr>
          <w:rFonts w:ascii="Arial" w:hAnsi="Arial" w:cs="Arial"/>
          <w:lang w:val="en-US"/>
        </w:rPr>
        <w:t xml:space="preserve"> trade, COVID-19, and health inequalities</w:t>
      </w:r>
      <w:r w:rsidR="003C4D59" w:rsidRPr="00D46447">
        <w:rPr>
          <w:rFonts w:ascii="Arial" w:hAnsi="Arial" w:cs="Arial"/>
          <w:lang w:val="en-US"/>
        </w:rPr>
        <w:t xml:space="preserve"> in the United Kingdom</w:t>
      </w:r>
      <w:r w:rsidRPr="00D46447">
        <w:rPr>
          <w:rFonts w:ascii="Arial" w:hAnsi="Arial" w:cs="Arial"/>
          <w:lang w:val="en-US"/>
        </w:rPr>
        <w:t xml:space="preserve">. </w:t>
      </w:r>
      <w:r w:rsidR="004D3B7A" w:rsidRPr="00D46447">
        <w:rPr>
          <w:rFonts w:ascii="Arial" w:hAnsi="Arial" w:cs="Arial"/>
          <w:lang w:val="en-US"/>
        </w:rPr>
        <w:t xml:space="preserve">It is in 5 parts. In </w:t>
      </w:r>
      <w:r w:rsidR="00ED12B2" w:rsidRPr="00D46447">
        <w:rPr>
          <w:rFonts w:ascii="Arial" w:hAnsi="Arial" w:cs="Arial"/>
          <w:lang w:val="en-US"/>
        </w:rPr>
        <w:t xml:space="preserve">the first </w:t>
      </w:r>
      <w:r w:rsidR="00212FFA" w:rsidRPr="00D46447">
        <w:rPr>
          <w:rFonts w:ascii="Arial" w:hAnsi="Arial" w:cs="Arial"/>
          <w:lang w:val="en-US"/>
        </w:rPr>
        <w:t>section</w:t>
      </w:r>
      <w:r w:rsidR="004D3B7A" w:rsidRPr="00D46447">
        <w:rPr>
          <w:rFonts w:ascii="Arial" w:hAnsi="Arial" w:cs="Arial"/>
          <w:lang w:val="en-US"/>
        </w:rPr>
        <w:t>,</w:t>
      </w:r>
      <w:r w:rsidR="00212FFA" w:rsidRPr="00D46447">
        <w:rPr>
          <w:rFonts w:ascii="Arial" w:hAnsi="Arial" w:cs="Arial"/>
          <w:lang w:val="en-US"/>
        </w:rPr>
        <w:t xml:space="preserve"> I </w:t>
      </w:r>
      <w:r w:rsidR="004D3B7A" w:rsidRPr="00D46447">
        <w:rPr>
          <w:rFonts w:ascii="Arial" w:hAnsi="Arial" w:cs="Arial"/>
          <w:lang w:val="en-US"/>
        </w:rPr>
        <w:t xml:space="preserve">raise </w:t>
      </w:r>
      <w:r w:rsidR="00CB3382" w:rsidRPr="00D46447">
        <w:rPr>
          <w:rFonts w:ascii="Arial" w:hAnsi="Arial" w:cs="Arial"/>
          <w:lang w:val="en-US"/>
        </w:rPr>
        <w:t>the central</w:t>
      </w:r>
      <w:r w:rsidR="004D3B7A" w:rsidRPr="00D46447">
        <w:rPr>
          <w:rFonts w:ascii="Arial" w:hAnsi="Arial" w:cs="Arial"/>
          <w:lang w:val="en-US"/>
        </w:rPr>
        <w:t xml:space="preserve"> question</w:t>
      </w:r>
      <w:r w:rsidR="00DD4401" w:rsidRPr="00D46447">
        <w:rPr>
          <w:rFonts w:ascii="Arial" w:hAnsi="Arial" w:cs="Arial"/>
          <w:lang w:val="en-US"/>
        </w:rPr>
        <w:t xml:space="preserve">: </w:t>
      </w:r>
      <w:r w:rsidR="007D78F8" w:rsidRPr="00D46447">
        <w:rPr>
          <w:rFonts w:ascii="Arial" w:hAnsi="Arial" w:cs="Arial"/>
          <w:lang w:val="en-US"/>
        </w:rPr>
        <w:t>‘</w:t>
      </w:r>
      <w:r w:rsidR="004D3B7A" w:rsidRPr="00D46447">
        <w:rPr>
          <w:rFonts w:ascii="Arial" w:eastAsia="Times New Roman" w:hAnsi="Arial" w:cs="Arial"/>
          <w:i/>
          <w:lang w:val="en-US" w:eastAsia="nb-NO"/>
        </w:rPr>
        <w:t xml:space="preserve">How should we think about trade-related health risks in the context of COVID-19 and </w:t>
      </w:r>
      <w:r w:rsidR="00DD4401" w:rsidRPr="00D46447">
        <w:rPr>
          <w:rFonts w:ascii="Arial" w:eastAsia="Times New Roman" w:hAnsi="Arial" w:cs="Arial"/>
          <w:i/>
          <w:lang w:val="en-US" w:eastAsia="nb-NO"/>
        </w:rPr>
        <w:t xml:space="preserve">of </w:t>
      </w:r>
      <w:r w:rsidR="004D3B7A" w:rsidRPr="00D46447">
        <w:rPr>
          <w:rFonts w:ascii="Arial" w:eastAsia="Times New Roman" w:hAnsi="Arial" w:cs="Arial"/>
          <w:i/>
          <w:lang w:val="en-US" w:eastAsia="nb-NO"/>
        </w:rPr>
        <w:t>intensifying health inequalities in the UK?</w:t>
      </w:r>
      <w:r w:rsidR="007D78F8" w:rsidRPr="00D46447">
        <w:rPr>
          <w:rFonts w:ascii="Arial" w:eastAsia="Times New Roman" w:hAnsi="Arial" w:cs="Arial"/>
          <w:i/>
          <w:lang w:val="en-US" w:eastAsia="nb-NO"/>
        </w:rPr>
        <w:t>’.</w:t>
      </w:r>
      <w:r w:rsidR="00735D30" w:rsidRPr="00D46447">
        <w:rPr>
          <w:rFonts w:ascii="Arial" w:eastAsia="Times New Roman" w:hAnsi="Arial" w:cs="Arial"/>
          <w:i/>
          <w:lang w:val="en-US" w:eastAsia="nb-NO"/>
        </w:rPr>
        <w:t xml:space="preserve"> </w:t>
      </w:r>
      <w:r w:rsidR="004D3B7A" w:rsidRPr="00D46447">
        <w:rPr>
          <w:rFonts w:ascii="Arial" w:hAnsi="Arial" w:cs="Arial"/>
          <w:lang w:val="en-US"/>
        </w:rPr>
        <w:t>In section 2, I focus on</w:t>
      </w:r>
      <w:r w:rsidR="00DD4401" w:rsidRPr="00D46447">
        <w:rPr>
          <w:rFonts w:ascii="Arial" w:hAnsi="Arial" w:cs="Arial"/>
          <w:lang w:val="en-US"/>
        </w:rPr>
        <w:t xml:space="preserve"> the</w:t>
      </w:r>
      <w:r w:rsidR="004D3B7A" w:rsidRPr="00D46447">
        <w:rPr>
          <w:rFonts w:ascii="Arial" w:hAnsi="Arial" w:cs="Arial"/>
          <w:lang w:val="en-US"/>
        </w:rPr>
        <w:t xml:space="preserve"> literature at the intersection of trade and health inequalities</w:t>
      </w:r>
      <w:r w:rsidR="007D78F8" w:rsidRPr="00D46447">
        <w:rPr>
          <w:rFonts w:ascii="Arial" w:hAnsi="Arial" w:cs="Arial"/>
          <w:lang w:val="en-US"/>
        </w:rPr>
        <w:t xml:space="preserve">. Here I argue that </w:t>
      </w:r>
      <w:r w:rsidR="00E0764F">
        <w:rPr>
          <w:rFonts w:ascii="Arial" w:hAnsi="Arial" w:cs="Arial"/>
          <w:lang w:val="en-US"/>
        </w:rPr>
        <w:t>in general, t</w:t>
      </w:r>
      <w:r w:rsidR="007D78F8" w:rsidRPr="00D46447">
        <w:rPr>
          <w:rFonts w:ascii="Arial" w:hAnsi="Arial" w:cs="Arial"/>
          <w:lang w:val="en-US"/>
        </w:rPr>
        <w:t>here is limited evidence on how</w:t>
      </w:r>
      <w:r w:rsidR="00CB3382" w:rsidRPr="00D46447">
        <w:rPr>
          <w:rFonts w:ascii="Arial" w:hAnsi="Arial" w:cs="Arial"/>
          <w:lang w:val="en-US"/>
        </w:rPr>
        <w:t xml:space="preserve"> different</w:t>
      </w:r>
      <w:r w:rsidR="007D78F8" w:rsidRPr="00D46447">
        <w:rPr>
          <w:rFonts w:ascii="Arial" w:hAnsi="Arial" w:cs="Arial"/>
          <w:lang w:val="en-US"/>
        </w:rPr>
        <w:t xml:space="preserve"> </w:t>
      </w:r>
      <w:r w:rsidR="007D78F8" w:rsidRPr="00D46447">
        <w:rPr>
          <w:rFonts w:ascii="Arial" w:hAnsi="Arial" w:cs="Arial"/>
          <w:lang w:val="en-US" w:eastAsia="nb-NO"/>
        </w:rPr>
        <w:t>social groups</w:t>
      </w:r>
      <w:r w:rsidR="00CB3382" w:rsidRPr="00D46447">
        <w:rPr>
          <w:rFonts w:ascii="Arial" w:hAnsi="Arial" w:cs="Arial"/>
          <w:lang w:val="en-US" w:eastAsia="nb-NO"/>
        </w:rPr>
        <w:t xml:space="preserve"> in the UK</w:t>
      </w:r>
      <w:r w:rsidR="007D78F8" w:rsidRPr="00D46447">
        <w:rPr>
          <w:rFonts w:ascii="Arial" w:hAnsi="Arial" w:cs="Arial"/>
          <w:lang w:val="en-US" w:eastAsia="nb-NO"/>
        </w:rPr>
        <w:t xml:space="preserve"> have been, or will be, d</w:t>
      </w:r>
      <w:r w:rsidR="00CB3382" w:rsidRPr="00D46447">
        <w:rPr>
          <w:rFonts w:ascii="Arial" w:hAnsi="Arial" w:cs="Arial"/>
          <w:lang w:val="en-US" w:eastAsia="nb-NO"/>
        </w:rPr>
        <w:t xml:space="preserve">ifferentially affected by trade. I </w:t>
      </w:r>
      <w:r w:rsidR="00D46447" w:rsidRPr="00D46447">
        <w:rPr>
          <w:rFonts w:ascii="Arial" w:hAnsi="Arial" w:cs="Arial"/>
          <w:lang w:val="en-US" w:eastAsia="nb-NO"/>
        </w:rPr>
        <w:t>highlight</w:t>
      </w:r>
      <w:r w:rsidR="00CB3382" w:rsidRPr="00D46447">
        <w:rPr>
          <w:rFonts w:ascii="Arial" w:hAnsi="Arial" w:cs="Arial"/>
          <w:lang w:val="en-US" w:eastAsia="nb-NO"/>
        </w:rPr>
        <w:t xml:space="preserve"> some studies that offer starting points for thinking about these issues and suggest that the government’s new anti-obesity strategy might offer a window of opportunity for </w:t>
      </w:r>
      <w:r w:rsidR="00CB3382" w:rsidRPr="00D46447">
        <w:rPr>
          <w:rFonts w:ascii="Arial" w:hAnsi="Arial" w:cs="Arial"/>
          <w:lang w:val="en-GB"/>
        </w:rPr>
        <w:t xml:space="preserve">securing </w:t>
      </w:r>
      <w:r w:rsidR="00802A2C" w:rsidRPr="00D46447">
        <w:rPr>
          <w:rFonts w:ascii="Arial" w:hAnsi="Arial" w:cs="Arial"/>
          <w:lang w:val="en-GB"/>
        </w:rPr>
        <w:t>‘healthy</w:t>
      </w:r>
      <w:r w:rsidR="00CB3382" w:rsidRPr="00D46447">
        <w:rPr>
          <w:rFonts w:ascii="Arial" w:hAnsi="Arial" w:cs="Arial"/>
          <w:lang w:val="en-GB"/>
        </w:rPr>
        <w:t xml:space="preserve"> trade policy’. </w:t>
      </w:r>
      <w:r w:rsidR="004D3B7A" w:rsidRPr="00D46447">
        <w:rPr>
          <w:rFonts w:ascii="Arial" w:hAnsi="Arial" w:cs="Arial"/>
          <w:lang w:val="en-US"/>
        </w:rPr>
        <w:t>In section three</w:t>
      </w:r>
      <w:r w:rsidR="00CB3382" w:rsidRPr="00D46447">
        <w:rPr>
          <w:rFonts w:ascii="Arial" w:hAnsi="Arial" w:cs="Arial"/>
          <w:lang w:val="en-US"/>
        </w:rPr>
        <w:t>,</w:t>
      </w:r>
      <w:r w:rsidR="004D3B7A" w:rsidRPr="00D46447">
        <w:rPr>
          <w:rFonts w:ascii="Arial" w:hAnsi="Arial" w:cs="Arial"/>
          <w:lang w:val="en-US"/>
        </w:rPr>
        <w:t xml:space="preserve"> I </w:t>
      </w:r>
      <w:r w:rsidR="00CB3382" w:rsidRPr="00D46447">
        <w:rPr>
          <w:rFonts w:ascii="Arial" w:hAnsi="Arial" w:cs="Arial"/>
          <w:lang w:val="en-US"/>
        </w:rPr>
        <w:t>argue that f</w:t>
      </w:r>
      <w:r w:rsidR="00CB3382" w:rsidRPr="00D46447">
        <w:rPr>
          <w:rFonts w:ascii="Arial" w:eastAsia="Times New Roman" w:hAnsi="Arial" w:cs="Arial"/>
          <w:lang w:val="en-US" w:eastAsia="nb-NO"/>
        </w:rPr>
        <w:t>uture work considering the health impact of trade policies must account for inequalities</w:t>
      </w:r>
      <w:r w:rsidR="009725AB" w:rsidRPr="00D46447">
        <w:rPr>
          <w:rFonts w:ascii="Arial" w:eastAsia="Times New Roman" w:hAnsi="Arial" w:cs="Arial"/>
          <w:lang w:val="en-US" w:eastAsia="nb-NO"/>
        </w:rPr>
        <w:t xml:space="preserve"> that have been exacerbated by COVID-19</w:t>
      </w:r>
      <w:r w:rsidR="00CB3382" w:rsidRPr="00D46447">
        <w:rPr>
          <w:rFonts w:ascii="Arial" w:eastAsia="Times New Roman" w:hAnsi="Arial" w:cs="Arial"/>
          <w:lang w:val="en-US" w:eastAsia="nb-NO"/>
        </w:rPr>
        <w:t xml:space="preserve"> and that </w:t>
      </w:r>
      <w:r w:rsidR="00F2597C">
        <w:rPr>
          <w:rFonts w:ascii="Arial" w:eastAsia="Times New Roman" w:hAnsi="Arial" w:cs="Arial"/>
          <w:lang w:val="en-US" w:eastAsia="nb-NO"/>
        </w:rPr>
        <w:t xml:space="preserve">not accounting for these inequalities </w:t>
      </w:r>
      <w:r w:rsidR="00CB3382" w:rsidRPr="00D46447">
        <w:rPr>
          <w:rFonts w:ascii="Arial" w:eastAsia="Times New Roman" w:hAnsi="Arial" w:cs="Arial"/>
          <w:lang w:val="en-US" w:eastAsia="nb-NO"/>
        </w:rPr>
        <w:t>risk</w:t>
      </w:r>
      <w:r w:rsidR="00F2597C">
        <w:rPr>
          <w:rFonts w:ascii="Arial" w:eastAsia="Times New Roman" w:hAnsi="Arial" w:cs="Arial"/>
          <w:lang w:val="en-US" w:eastAsia="nb-NO"/>
        </w:rPr>
        <w:t xml:space="preserve">s </w:t>
      </w:r>
      <w:r w:rsidR="00CB3382" w:rsidRPr="00D46447">
        <w:rPr>
          <w:rFonts w:ascii="Arial" w:eastAsia="Times New Roman" w:hAnsi="Arial" w:cs="Arial"/>
          <w:lang w:val="en-US" w:eastAsia="nb-NO"/>
        </w:rPr>
        <w:t xml:space="preserve">jeopardizing the UK’s economic recovery. </w:t>
      </w:r>
      <w:r w:rsidR="004D3B7A" w:rsidRPr="00D46447">
        <w:rPr>
          <w:rFonts w:ascii="Arial" w:hAnsi="Arial" w:cs="Arial"/>
          <w:lang w:val="en-US"/>
        </w:rPr>
        <w:t>In section 4, I consider</w:t>
      </w:r>
      <w:r w:rsidRPr="00D46447">
        <w:rPr>
          <w:rFonts w:ascii="Arial" w:hAnsi="Arial" w:cs="Arial"/>
          <w:lang w:val="en-US"/>
        </w:rPr>
        <w:t xml:space="preserve"> som</w:t>
      </w:r>
      <w:r w:rsidR="004D3B7A" w:rsidRPr="00D46447">
        <w:rPr>
          <w:rFonts w:ascii="Arial" w:hAnsi="Arial" w:cs="Arial"/>
          <w:lang w:val="en-US"/>
        </w:rPr>
        <w:t xml:space="preserve">e of the main </w:t>
      </w:r>
      <w:r w:rsidR="009725AB" w:rsidRPr="00D46447">
        <w:rPr>
          <w:rFonts w:ascii="Arial" w:hAnsi="Arial" w:cs="Arial"/>
          <w:lang w:val="en-US"/>
        </w:rPr>
        <w:t>areas for future research before concluding in</w:t>
      </w:r>
      <w:r w:rsidR="004D3B7A" w:rsidRPr="00D46447">
        <w:rPr>
          <w:rFonts w:ascii="Arial" w:hAnsi="Arial" w:cs="Arial"/>
          <w:lang w:val="en-US"/>
        </w:rPr>
        <w:t xml:space="preserve"> the fifth and final section</w:t>
      </w:r>
      <w:r w:rsidR="009725AB" w:rsidRPr="00D46447">
        <w:rPr>
          <w:rFonts w:ascii="Arial" w:hAnsi="Arial" w:cs="Arial"/>
          <w:lang w:val="en-US"/>
        </w:rPr>
        <w:t xml:space="preserve"> that</w:t>
      </w:r>
      <w:r w:rsidR="00D46447" w:rsidRPr="00D46447">
        <w:rPr>
          <w:rFonts w:ascii="Arial" w:hAnsi="Arial" w:cs="Arial"/>
          <w:lang w:val="en-US"/>
        </w:rPr>
        <w:t>, like COVID-19,</w:t>
      </w:r>
      <w:r w:rsidR="009725AB" w:rsidRPr="00D46447">
        <w:rPr>
          <w:rFonts w:ascii="Arial" w:hAnsi="Arial" w:cs="Arial"/>
          <w:lang w:val="en-US"/>
        </w:rPr>
        <w:t xml:space="preserve"> </w:t>
      </w:r>
      <w:r w:rsidR="00212FFA" w:rsidRPr="00D46447">
        <w:rPr>
          <w:rFonts w:ascii="Arial" w:hAnsi="Arial" w:cs="Arial"/>
          <w:lang w:val="en-US"/>
        </w:rPr>
        <w:t xml:space="preserve">the health effects of international trade </w:t>
      </w:r>
      <w:r w:rsidR="009725AB" w:rsidRPr="00D46447">
        <w:rPr>
          <w:rFonts w:ascii="Arial" w:hAnsi="Arial" w:cs="Arial"/>
          <w:lang w:val="en-US"/>
        </w:rPr>
        <w:t xml:space="preserve">are predictable, politically </w:t>
      </w:r>
      <w:r w:rsidR="00D46447" w:rsidRPr="00D46447">
        <w:rPr>
          <w:rFonts w:ascii="Arial" w:hAnsi="Arial" w:cs="Arial"/>
          <w:lang w:val="en-US"/>
        </w:rPr>
        <w:t>determined</w:t>
      </w:r>
      <w:r w:rsidR="009725AB" w:rsidRPr="00D46447">
        <w:rPr>
          <w:rFonts w:ascii="Arial" w:hAnsi="Arial" w:cs="Arial"/>
          <w:lang w:val="en-US"/>
        </w:rPr>
        <w:t>, outcomes</w:t>
      </w:r>
      <w:r w:rsidR="00802A2C" w:rsidRPr="00D46447">
        <w:rPr>
          <w:rFonts w:ascii="Arial" w:hAnsi="Arial" w:cs="Arial"/>
          <w:lang w:val="en-US"/>
        </w:rPr>
        <w:t>.</w:t>
      </w:r>
    </w:p>
    <w:p w14:paraId="14296A60" w14:textId="77777777" w:rsidR="005F03F6" w:rsidRPr="00D46447" w:rsidRDefault="00840E31" w:rsidP="00D46447">
      <w:pPr>
        <w:spacing w:line="360" w:lineRule="auto"/>
        <w:jc w:val="both"/>
        <w:rPr>
          <w:rFonts w:ascii="Arial" w:hAnsi="Arial" w:cs="Arial"/>
          <w:b/>
          <w:lang w:val="en-US"/>
        </w:rPr>
      </w:pPr>
      <w:r w:rsidRPr="00D46447">
        <w:rPr>
          <w:rFonts w:ascii="Arial" w:hAnsi="Arial" w:cs="Arial"/>
          <w:b/>
          <w:lang w:val="en-US"/>
        </w:rPr>
        <w:t xml:space="preserve">1. </w:t>
      </w:r>
      <w:r w:rsidR="005B2E40" w:rsidRPr="00D46447">
        <w:rPr>
          <w:rFonts w:ascii="Arial" w:hAnsi="Arial" w:cs="Arial"/>
          <w:b/>
          <w:lang w:val="en-US"/>
        </w:rPr>
        <w:t xml:space="preserve">COVID-19 and </w:t>
      </w:r>
      <w:r w:rsidR="00ED12B2" w:rsidRPr="00D46447">
        <w:rPr>
          <w:rFonts w:ascii="Arial" w:hAnsi="Arial" w:cs="Arial"/>
          <w:b/>
          <w:lang w:val="en-US"/>
        </w:rPr>
        <w:t>the post-Brexit trading environment</w:t>
      </w:r>
      <w:r w:rsidR="005B2E40" w:rsidRPr="00D46447">
        <w:rPr>
          <w:rFonts w:ascii="Arial" w:hAnsi="Arial" w:cs="Arial"/>
          <w:b/>
          <w:lang w:val="en-US"/>
        </w:rPr>
        <w:t>:  The ‘Perfect Storm’</w:t>
      </w:r>
    </w:p>
    <w:p w14:paraId="13E2A70A" w14:textId="2571C169" w:rsidR="00653AB1" w:rsidRPr="00D46447" w:rsidRDefault="00DE7541" w:rsidP="00D46447">
      <w:pPr>
        <w:pStyle w:val="ListParagraph"/>
        <w:spacing w:line="360" w:lineRule="auto"/>
        <w:ind w:left="0"/>
        <w:jc w:val="both"/>
        <w:rPr>
          <w:rFonts w:ascii="Arial" w:hAnsi="Arial" w:cs="Arial"/>
          <w:lang w:val="en-US"/>
        </w:rPr>
      </w:pPr>
      <w:r w:rsidRPr="00D46447">
        <w:rPr>
          <w:rFonts w:ascii="Arial" w:hAnsi="Arial" w:cs="Arial"/>
          <w:lang w:val="en-US"/>
        </w:rPr>
        <w:t xml:space="preserve">The COVID-19 pandemic is playing out </w:t>
      </w:r>
      <w:r w:rsidR="00701BB9" w:rsidRPr="00D46447">
        <w:rPr>
          <w:rFonts w:ascii="Arial" w:hAnsi="Arial" w:cs="Arial"/>
          <w:lang w:val="en-US"/>
        </w:rPr>
        <w:t xml:space="preserve">against a backdrop of inequalities </w:t>
      </w:r>
      <w:r w:rsidR="005B2E40" w:rsidRPr="00D46447">
        <w:rPr>
          <w:rFonts w:ascii="Arial" w:hAnsi="Arial" w:cs="Arial"/>
          <w:lang w:val="en-US"/>
        </w:rPr>
        <w:t>bot</w:t>
      </w:r>
      <w:r w:rsidR="003C4D59" w:rsidRPr="00D46447">
        <w:rPr>
          <w:rFonts w:ascii="Arial" w:hAnsi="Arial" w:cs="Arial"/>
          <w:lang w:val="en-US"/>
        </w:rPr>
        <w:t>h</w:t>
      </w:r>
      <w:r w:rsidR="00701BB9" w:rsidRPr="00D46447">
        <w:rPr>
          <w:rFonts w:ascii="Arial" w:hAnsi="Arial" w:cs="Arial"/>
          <w:lang w:val="en-US"/>
        </w:rPr>
        <w:t xml:space="preserve"> </w:t>
      </w:r>
      <w:r w:rsidR="00843138" w:rsidRPr="00D46447">
        <w:rPr>
          <w:rFonts w:ascii="Arial" w:hAnsi="Arial" w:cs="Arial"/>
          <w:lang w:val="en-US"/>
        </w:rPr>
        <w:t xml:space="preserve">in </w:t>
      </w:r>
      <w:r w:rsidR="00701BB9" w:rsidRPr="00D46447">
        <w:rPr>
          <w:rFonts w:ascii="Arial" w:hAnsi="Arial" w:cs="Arial"/>
          <w:lang w:val="en-US"/>
        </w:rPr>
        <w:t>non-communicable diseases</w:t>
      </w:r>
      <w:r w:rsidR="00E5251C" w:rsidRPr="00D46447">
        <w:rPr>
          <w:rFonts w:ascii="Arial" w:hAnsi="Arial" w:cs="Arial"/>
          <w:lang w:val="en-US"/>
        </w:rPr>
        <w:t xml:space="preserve"> </w:t>
      </w:r>
      <w:r w:rsidR="00022728" w:rsidRPr="00D46447">
        <w:rPr>
          <w:rFonts w:ascii="Arial" w:hAnsi="Arial" w:cs="Arial"/>
          <w:lang w:val="en-US"/>
        </w:rPr>
        <w:t xml:space="preserve">(NCDs) </w:t>
      </w:r>
      <w:r w:rsidR="005B2E40" w:rsidRPr="00D46447">
        <w:rPr>
          <w:rFonts w:ascii="Arial" w:hAnsi="Arial" w:cs="Arial"/>
          <w:lang w:val="en-US"/>
        </w:rPr>
        <w:t xml:space="preserve">and </w:t>
      </w:r>
      <w:r w:rsidR="00843138" w:rsidRPr="00D46447">
        <w:rPr>
          <w:rFonts w:ascii="Arial" w:hAnsi="Arial" w:cs="Arial"/>
          <w:lang w:val="en-US"/>
        </w:rPr>
        <w:t xml:space="preserve">in </w:t>
      </w:r>
      <w:r w:rsidR="005B2E40" w:rsidRPr="00D46447">
        <w:rPr>
          <w:rFonts w:ascii="Arial" w:hAnsi="Arial" w:cs="Arial"/>
          <w:lang w:val="en-US"/>
        </w:rPr>
        <w:t xml:space="preserve">the </w:t>
      </w:r>
      <w:r w:rsidR="00701BB9" w:rsidRPr="00D46447">
        <w:rPr>
          <w:rFonts w:ascii="Arial" w:hAnsi="Arial" w:cs="Arial"/>
          <w:lang w:val="en-US"/>
        </w:rPr>
        <w:t>social determinants of health</w:t>
      </w:r>
      <w:r w:rsidR="00E5251C" w:rsidRPr="00D46447">
        <w:rPr>
          <w:rFonts w:ascii="Arial" w:hAnsi="Arial" w:cs="Arial"/>
          <w:lang w:val="en-US"/>
        </w:rPr>
        <w:t xml:space="preserve">. </w:t>
      </w:r>
      <w:r w:rsidR="006C579E" w:rsidRPr="00D46447">
        <w:rPr>
          <w:rFonts w:ascii="Arial" w:hAnsi="Arial" w:cs="Arial"/>
          <w:lang w:val="en-US"/>
        </w:rPr>
        <w:t>T</w:t>
      </w:r>
      <w:r w:rsidR="00E5251C" w:rsidRPr="00D46447">
        <w:rPr>
          <w:rFonts w:ascii="Arial" w:hAnsi="Arial" w:cs="Arial"/>
          <w:lang w:val="en-US"/>
        </w:rPr>
        <w:t>his setting</w:t>
      </w:r>
      <w:r w:rsidR="00701BB9" w:rsidRPr="00D46447">
        <w:rPr>
          <w:rFonts w:ascii="Arial" w:hAnsi="Arial" w:cs="Arial"/>
          <w:lang w:val="en-US"/>
        </w:rPr>
        <w:t xml:space="preserve"> </w:t>
      </w:r>
      <w:r w:rsidRPr="00D46447">
        <w:rPr>
          <w:rFonts w:ascii="Arial" w:hAnsi="Arial" w:cs="Arial"/>
          <w:lang w:val="en-US"/>
        </w:rPr>
        <w:t>has been</w:t>
      </w:r>
      <w:r w:rsidR="006C579E" w:rsidRPr="00D46447">
        <w:rPr>
          <w:rFonts w:ascii="Arial" w:hAnsi="Arial" w:cs="Arial"/>
          <w:lang w:val="en-US"/>
        </w:rPr>
        <w:t xml:space="preserve"> described </w:t>
      </w:r>
      <w:r w:rsidR="00701BB9" w:rsidRPr="00D46447">
        <w:rPr>
          <w:rFonts w:ascii="Arial" w:hAnsi="Arial" w:cs="Arial"/>
          <w:lang w:val="en-US"/>
        </w:rPr>
        <w:t xml:space="preserve">as </w:t>
      </w:r>
      <w:r w:rsidR="00022728" w:rsidRPr="00D46447">
        <w:rPr>
          <w:rFonts w:ascii="Arial" w:hAnsi="Arial" w:cs="Arial"/>
          <w:lang w:val="en-US"/>
        </w:rPr>
        <w:t>a</w:t>
      </w:r>
      <w:r w:rsidR="00701BB9" w:rsidRPr="00D46447">
        <w:rPr>
          <w:rFonts w:ascii="Arial" w:hAnsi="Arial" w:cs="Arial"/>
          <w:lang w:val="en-US"/>
        </w:rPr>
        <w:t xml:space="preserve"> </w:t>
      </w:r>
      <w:r w:rsidR="00701BB9" w:rsidRPr="00D46447">
        <w:rPr>
          <w:rFonts w:ascii="Arial" w:hAnsi="Arial" w:cs="Arial"/>
          <w:i/>
          <w:lang w:val="en-US"/>
        </w:rPr>
        <w:t>‘perfect storm’</w:t>
      </w:r>
      <w:r w:rsidR="00022728" w:rsidRPr="00D46447">
        <w:rPr>
          <w:rFonts w:ascii="Arial" w:hAnsi="Arial" w:cs="Arial"/>
          <w:lang w:val="en-US"/>
        </w:rPr>
        <w:t xml:space="preserve"> for the inequalities that are </w:t>
      </w:r>
      <w:r w:rsidR="00653AB1" w:rsidRPr="00D46447">
        <w:rPr>
          <w:rFonts w:ascii="Arial" w:hAnsi="Arial" w:cs="Arial"/>
          <w:lang w:val="en-US"/>
        </w:rPr>
        <w:t>occurring,</w:t>
      </w:r>
      <w:r w:rsidR="00022728" w:rsidRPr="00D46447">
        <w:rPr>
          <w:rFonts w:ascii="Arial" w:hAnsi="Arial" w:cs="Arial"/>
          <w:lang w:val="en-US"/>
        </w:rPr>
        <w:t xml:space="preserve"> not just in COVID-19 infection and death rates</w:t>
      </w:r>
      <w:r w:rsidRPr="00D46447">
        <w:rPr>
          <w:rFonts w:ascii="Arial" w:hAnsi="Arial" w:cs="Arial"/>
          <w:lang w:val="en-US"/>
        </w:rPr>
        <w:t xml:space="preserve">, </w:t>
      </w:r>
      <w:r w:rsidR="00022728" w:rsidRPr="00D46447">
        <w:rPr>
          <w:rFonts w:ascii="Arial" w:hAnsi="Arial" w:cs="Arial"/>
          <w:lang w:val="en-US"/>
        </w:rPr>
        <w:t xml:space="preserve">but also in </w:t>
      </w:r>
      <w:r w:rsidR="005B2E40" w:rsidRPr="00D46447">
        <w:rPr>
          <w:rFonts w:ascii="Arial" w:hAnsi="Arial" w:cs="Arial"/>
          <w:lang w:val="en-US"/>
        </w:rPr>
        <w:t>terms of the</w:t>
      </w:r>
      <w:r w:rsidR="00024888" w:rsidRPr="00D46447">
        <w:rPr>
          <w:rFonts w:ascii="Arial" w:hAnsi="Arial" w:cs="Arial"/>
          <w:lang w:val="en-US"/>
        </w:rPr>
        <w:t xml:space="preserve"> economic and</w:t>
      </w:r>
      <w:r w:rsidR="00022728" w:rsidRPr="00D46447">
        <w:rPr>
          <w:rFonts w:ascii="Arial" w:hAnsi="Arial" w:cs="Arial"/>
          <w:lang w:val="en-US"/>
        </w:rPr>
        <w:t xml:space="preserve"> social consequences of the pandemic</w:t>
      </w:r>
      <w:r w:rsidR="00103290" w:rsidRPr="00D46447">
        <w:rPr>
          <w:rFonts w:ascii="Arial" w:hAnsi="Arial" w:cs="Arial"/>
          <w:lang w:val="en-US"/>
        </w:rPr>
        <w:t>.</w:t>
      </w:r>
      <w:r w:rsidR="006E3D90" w:rsidRPr="00D46447">
        <w:rPr>
          <w:rFonts w:ascii="Arial" w:hAnsi="Arial" w:cs="Arial"/>
          <w:lang w:val="en-US"/>
        </w:rPr>
        <w:fldChar w:fldCharType="begin"/>
      </w:r>
      <w:r w:rsidR="006E3D90" w:rsidRPr="00D46447">
        <w:rPr>
          <w:rFonts w:ascii="Arial" w:hAnsi="Arial" w:cs="Arial"/>
          <w:lang w:val="en-US"/>
        </w:rPr>
        <w:instrText xml:space="preserve"> ADDIN ZOTERO_ITEM CSL_CITATION {"citationID":"wTkatplZ","properties":{"formattedCitation":"\\super 1\\nosupersub{}","plainCitation":"1","noteIndex":0},"citationItems":[{"id":15444,"uris":["http://zotero.org/users/1779946/items/M6FY6FJH"],"uri":["http://zotero.org/users/1779946/items/M6FY6FJH"],"itemData":{"id":15444,"type":"book","abstract":"It has been claimed that we are 'all in it together' and that the COVID-19 virus 'does not discriminate'. This accessible, yet authoritative book dispels this myth of COVID-19 as an 'equal opportunity' disease, by showing how the pandemic is a syndemic of disease and inequality. Drawing on international data and accounts, it argues that the pandemic is unequal in three ways: it has killed unequally, been experienced unequally and will impoverish unequally. These inequalities are a political choice: with governments effectively choosing who lives and who dies, we need to learn from COVID-19 quickly to prevent growing inequality and to reduce health inequalities in the future. COVID-19 is an unequal pandemic.","ISBN":"978-1-4473-6123-7","language":"en","note":"Google-Books-ID: AlYzEAAAQBAJ","number-of-pages":"198","publisher":"Policy Press","source":"Google Books","title":"The Unequal Pandemic: COVID-19 and Health Inequalities","title-short":"The Unequal Pandemic","author":[{"family":"Bambra","given":"Clare"},{"family":"Lynch","given":"Julia"},{"family":"Smith","given":"Katherine E."}],"issued":{"date-parts":[["2021",6]]}}}],"schema":"https://github.com/citation-style-language/schema/raw/master/csl-citation.json"} </w:instrText>
      </w:r>
      <w:r w:rsidR="006E3D90" w:rsidRPr="00D46447">
        <w:rPr>
          <w:rFonts w:ascii="Arial" w:hAnsi="Arial" w:cs="Arial"/>
          <w:lang w:val="en-US"/>
        </w:rPr>
        <w:fldChar w:fldCharType="separate"/>
      </w:r>
      <w:r w:rsidR="006E3D90" w:rsidRPr="00D46447">
        <w:rPr>
          <w:rFonts w:ascii="Arial" w:hAnsi="Arial" w:cs="Arial"/>
          <w:vertAlign w:val="superscript"/>
          <w:lang w:val="en-US"/>
        </w:rPr>
        <w:t>1</w:t>
      </w:r>
      <w:r w:rsidR="006E3D90" w:rsidRPr="00D46447">
        <w:rPr>
          <w:rFonts w:ascii="Arial" w:hAnsi="Arial" w:cs="Arial"/>
          <w:lang w:val="en-US"/>
        </w:rPr>
        <w:fldChar w:fldCharType="end"/>
      </w:r>
    </w:p>
    <w:p w14:paraId="792EED04" w14:textId="77777777" w:rsidR="00212FFA" w:rsidRPr="00D46447" w:rsidRDefault="00212FFA" w:rsidP="00D46447">
      <w:pPr>
        <w:pStyle w:val="ListParagraph"/>
        <w:spacing w:line="360" w:lineRule="auto"/>
        <w:ind w:left="0"/>
        <w:jc w:val="both"/>
        <w:rPr>
          <w:rFonts w:ascii="Arial" w:hAnsi="Arial" w:cs="Arial"/>
          <w:lang w:val="en-US"/>
        </w:rPr>
      </w:pPr>
    </w:p>
    <w:p w14:paraId="1847B01C" w14:textId="2127668D" w:rsidR="008C70E4" w:rsidRPr="00D46447" w:rsidRDefault="008C70E4" w:rsidP="00D46447">
      <w:pPr>
        <w:pStyle w:val="ListParagraph"/>
        <w:spacing w:line="360" w:lineRule="auto"/>
        <w:ind w:left="0"/>
        <w:jc w:val="both"/>
        <w:rPr>
          <w:rFonts w:ascii="Arial" w:hAnsi="Arial" w:cs="Arial"/>
          <w:lang w:val="en-US"/>
        </w:rPr>
      </w:pPr>
      <w:r w:rsidRPr="00D46447">
        <w:rPr>
          <w:rFonts w:ascii="Arial" w:hAnsi="Arial" w:cs="Arial"/>
          <w:lang w:val="en-US"/>
        </w:rPr>
        <w:t>Already burdened by shorter lives and a greater share of preexisting health conditions, the most disadvantaged in the UK are now suffering the most during the COVID crisis</w:t>
      </w:r>
      <w:r w:rsidR="005B2E40" w:rsidRPr="00D46447">
        <w:rPr>
          <w:rFonts w:ascii="Arial" w:hAnsi="Arial" w:cs="Arial"/>
          <w:lang w:val="en-US"/>
        </w:rPr>
        <w:t>.</w:t>
      </w:r>
      <w:r w:rsidR="003C4D59" w:rsidRPr="00D46447">
        <w:rPr>
          <w:rFonts w:ascii="Arial" w:hAnsi="Arial" w:cs="Arial"/>
          <w:lang w:val="en-US"/>
        </w:rPr>
        <w:fldChar w:fldCharType="begin"/>
      </w:r>
      <w:r w:rsidR="003C4D59" w:rsidRPr="00D46447">
        <w:rPr>
          <w:rFonts w:ascii="Arial" w:hAnsi="Arial" w:cs="Arial"/>
          <w:lang w:val="en-US"/>
        </w:rPr>
        <w:instrText xml:space="preserve"> ADDIN ZOTERO_ITEM CSL_CITATION {"citationID":"EXKm4bKy","properties":{"formattedCitation":"\\super 1\\nosupersub{}","plainCitation":"1","noteIndex":0},"citationItems":[{"id":15444,"uris":["http://zotero.org/users/1779946/items/M6FY6FJH"],"uri":["http://zotero.org/users/1779946/items/M6FY6FJH"],"itemData":{"id":15444,"type":"book","abstract":"It has been claimed that we are 'all in it together' and that the COVID-19 virus 'does not discriminate'. This accessible, yet authoritative book dispels this myth of COVID-19 as an 'equal opportunity' disease, by showing how the pandemic is a syndemic of disease and inequality. Drawing on international data and accounts, it argues that the pandemic is unequal in three ways: it has killed unequally, been experienced unequally and will impoverish unequally. These inequalities are a political choice: with governments effectively choosing who lives and who dies, we need to learn from COVID-19 quickly to prevent growing inequality and to reduce health inequalities in the future. COVID-19 is an unequal pandemic.","ISBN":"978-1-4473-6123-7","language":"en","note":"Google-Books-ID: AlYzEAAAQBAJ","number-of-pages":"198","publisher":"Policy Press","source":"Google Books","title":"The Unequal Pandemic: COVID-19 and Health Inequalities","title-short":"The Unequal Pandemic","author":[{"family":"Bambra","given":"Clare"},{"family":"Lynch","given":"Julia"},{"family":"Smith","given":"Katherine E."}],"issued":{"date-parts":[["2021",6]]}}}],"schema":"https://github.com/citation-style-language/schema/raw/master/csl-citation.json"} </w:instrText>
      </w:r>
      <w:r w:rsidR="003C4D59" w:rsidRPr="00D46447">
        <w:rPr>
          <w:rFonts w:ascii="Arial" w:hAnsi="Arial" w:cs="Arial"/>
          <w:lang w:val="en-US"/>
        </w:rPr>
        <w:fldChar w:fldCharType="separate"/>
      </w:r>
      <w:r w:rsidR="003C4D59" w:rsidRPr="00D46447">
        <w:rPr>
          <w:rFonts w:ascii="Arial" w:hAnsi="Arial" w:cs="Arial"/>
          <w:vertAlign w:val="superscript"/>
          <w:lang w:val="en-US"/>
        </w:rPr>
        <w:t>1</w:t>
      </w:r>
      <w:r w:rsidR="003C4D59" w:rsidRPr="00D46447">
        <w:rPr>
          <w:rFonts w:ascii="Arial" w:hAnsi="Arial" w:cs="Arial"/>
          <w:lang w:val="en-US"/>
        </w:rPr>
        <w:fldChar w:fldCharType="end"/>
      </w:r>
      <w:r w:rsidR="005B2E40" w:rsidRPr="00D46447">
        <w:rPr>
          <w:rFonts w:ascii="Arial" w:hAnsi="Arial" w:cs="Arial"/>
          <w:lang w:val="en-US"/>
        </w:rPr>
        <w:t xml:space="preserve"> For example, </w:t>
      </w:r>
      <w:r w:rsidR="00C83E1B" w:rsidRPr="00D46447">
        <w:rPr>
          <w:rFonts w:ascii="Arial" w:hAnsi="Arial" w:cs="Arial"/>
          <w:lang w:val="en-US"/>
        </w:rPr>
        <w:t>mortality rates in deprived neighborhoods</w:t>
      </w:r>
      <w:r w:rsidR="00D86A6D" w:rsidRPr="00D46447">
        <w:rPr>
          <w:rFonts w:ascii="Arial" w:hAnsi="Arial" w:cs="Arial"/>
          <w:lang w:val="en-US"/>
        </w:rPr>
        <w:t xml:space="preserve"> </w:t>
      </w:r>
      <w:r w:rsidR="004B5CBB" w:rsidRPr="00D46447">
        <w:rPr>
          <w:rFonts w:ascii="Arial" w:hAnsi="Arial" w:cs="Arial"/>
          <w:lang w:val="en-US"/>
        </w:rPr>
        <w:t xml:space="preserve">across the </w:t>
      </w:r>
      <w:r w:rsidR="006E3D90" w:rsidRPr="00D46447">
        <w:rPr>
          <w:rFonts w:ascii="Arial" w:hAnsi="Arial" w:cs="Arial"/>
          <w:lang w:val="en-US"/>
        </w:rPr>
        <w:t>UK are higher</w:t>
      </w:r>
      <w:r w:rsidR="00D86A6D" w:rsidRPr="00D46447">
        <w:rPr>
          <w:rFonts w:ascii="Arial" w:hAnsi="Arial" w:cs="Arial"/>
          <w:lang w:val="en-US"/>
        </w:rPr>
        <w:t xml:space="preserve"> </w:t>
      </w:r>
      <w:r w:rsidR="00212FFA" w:rsidRPr="00D46447">
        <w:rPr>
          <w:rFonts w:ascii="Arial" w:hAnsi="Arial" w:cs="Arial"/>
          <w:lang w:val="en-US"/>
        </w:rPr>
        <w:t>than</w:t>
      </w:r>
      <w:r w:rsidR="00D86A6D" w:rsidRPr="00D46447">
        <w:rPr>
          <w:rFonts w:ascii="Arial" w:hAnsi="Arial" w:cs="Arial"/>
          <w:lang w:val="en-US"/>
        </w:rPr>
        <w:t xml:space="preserve"> those</w:t>
      </w:r>
      <w:r w:rsidR="00C83E1B" w:rsidRPr="00D46447">
        <w:rPr>
          <w:rFonts w:ascii="Arial" w:hAnsi="Arial" w:cs="Arial"/>
          <w:lang w:val="en-US"/>
        </w:rPr>
        <w:t xml:space="preserve"> </w:t>
      </w:r>
      <w:r w:rsidR="00D86A6D" w:rsidRPr="00D46447">
        <w:rPr>
          <w:rFonts w:ascii="Arial" w:hAnsi="Arial" w:cs="Arial"/>
          <w:lang w:val="en-US"/>
        </w:rPr>
        <w:t>of</w:t>
      </w:r>
      <w:r w:rsidR="00C83E1B" w:rsidRPr="00D46447">
        <w:rPr>
          <w:rFonts w:ascii="Arial" w:hAnsi="Arial" w:cs="Arial"/>
          <w:lang w:val="en-US"/>
        </w:rPr>
        <w:t xml:space="preserve"> more affluent </w:t>
      </w:r>
      <w:r w:rsidR="00D86A6D" w:rsidRPr="00D46447">
        <w:rPr>
          <w:rFonts w:ascii="Arial" w:hAnsi="Arial" w:cs="Arial"/>
          <w:lang w:val="en-US"/>
        </w:rPr>
        <w:t>neighborhoods</w:t>
      </w:r>
      <w:r w:rsidR="00C83E1B" w:rsidRPr="00D46447">
        <w:rPr>
          <w:rFonts w:ascii="Arial" w:hAnsi="Arial" w:cs="Arial"/>
          <w:lang w:val="en-US"/>
        </w:rPr>
        <w:t>.</w:t>
      </w:r>
      <w:r w:rsidR="008075DC" w:rsidRPr="00D46447">
        <w:rPr>
          <w:rFonts w:ascii="Arial" w:hAnsi="Arial" w:cs="Arial"/>
          <w:lang w:val="en-US"/>
        </w:rPr>
        <w:fldChar w:fldCharType="begin"/>
      </w:r>
      <w:r w:rsidR="008075DC" w:rsidRPr="00D46447">
        <w:rPr>
          <w:rFonts w:ascii="Arial" w:hAnsi="Arial" w:cs="Arial"/>
          <w:lang w:val="en-US"/>
        </w:rPr>
        <w:instrText xml:space="preserve"> ADDIN ZOTERO_ITEM CSL_CITATION {"citationID":"ywft5FlR","properties":{"formattedCitation":"\\super 2\\nosupersub{}","plainCitation":"2","noteIndex":0},"citationItems":[{"id":15567,"uris":["http://zotero.org/users/1779946/items/GNWK9E86"],"uri":["http://zotero.org/users/1779946/items/GNWK9E86"],"itemData":{"id":15567,"type":"report","publisher":"The Health Foundation","title":"Build Back Fairer: The COVID-19 Marmot Review","URL":"https://www.health.org.uk/publications/build-back-fairer-the-covid-19-marmot-review","author":[{"family":"Marmot","given":"Michael"},{"family":"Allen","given":"Jessica"},{"family":"Goldblatt","given":"Peter"},{"family":"Herd","given":"Eleanor"},{"family":"Morrison","given":"Joana"}],"issued":{"date-parts":[["2020"]]}}}],"schema":"https://github.com/citation-style-language/schema/raw/master/csl-citation.json"} </w:instrText>
      </w:r>
      <w:r w:rsidR="008075DC" w:rsidRPr="00D46447">
        <w:rPr>
          <w:rFonts w:ascii="Arial" w:hAnsi="Arial" w:cs="Arial"/>
          <w:lang w:val="en-US"/>
        </w:rPr>
        <w:fldChar w:fldCharType="separate"/>
      </w:r>
      <w:r w:rsidR="008075DC" w:rsidRPr="00D46447">
        <w:rPr>
          <w:rFonts w:ascii="Arial" w:hAnsi="Arial" w:cs="Arial"/>
          <w:vertAlign w:val="superscript"/>
          <w:lang w:val="en-US"/>
        </w:rPr>
        <w:t>2</w:t>
      </w:r>
      <w:r w:rsidR="008075DC" w:rsidRPr="00D46447">
        <w:rPr>
          <w:rFonts w:ascii="Arial" w:hAnsi="Arial" w:cs="Arial"/>
          <w:lang w:val="en-US"/>
        </w:rPr>
        <w:fldChar w:fldCharType="end"/>
      </w:r>
      <w:r w:rsidR="00C83E1B" w:rsidRPr="00D46447">
        <w:rPr>
          <w:rFonts w:ascii="Arial" w:hAnsi="Arial" w:cs="Arial"/>
          <w:lang w:val="en-US"/>
        </w:rPr>
        <w:t xml:space="preserve"> Deaths from COVID</w:t>
      </w:r>
      <w:r w:rsidR="00D46447" w:rsidRPr="00D46447">
        <w:rPr>
          <w:rFonts w:ascii="Arial" w:hAnsi="Arial" w:cs="Arial"/>
          <w:lang w:val="en-US"/>
        </w:rPr>
        <w:t>-19</w:t>
      </w:r>
      <w:r w:rsidR="00C83E1B" w:rsidRPr="00D46447">
        <w:rPr>
          <w:rFonts w:ascii="Arial" w:hAnsi="Arial" w:cs="Arial"/>
          <w:lang w:val="en-US"/>
        </w:rPr>
        <w:t xml:space="preserve"> are almost twice as high among Black, Asian and minority ethnic groups.</w:t>
      </w:r>
      <w:r w:rsidR="008075DC" w:rsidRPr="00D46447">
        <w:rPr>
          <w:rFonts w:ascii="Arial" w:hAnsi="Arial" w:cs="Arial"/>
          <w:lang w:val="en-US"/>
        </w:rPr>
        <w:fldChar w:fldCharType="begin"/>
      </w:r>
      <w:r w:rsidR="008075DC" w:rsidRPr="00D46447">
        <w:rPr>
          <w:rFonts w:ascii="Arial" w:hAnsi="Arial" w:cs="Arial"/>
          <w:lang w:val="en-US"/>
        </w:rPr>
        <w:instrText xml:space="preserve"> ADDIN ZOTERO_ITEM CSL_CITATION {"citationID":"Gwp9H4hx","properties":{"formattedCitation":"\\super 3\\nosupersub{}","plainCitation":"3","noteIndex":0},"citationItems":[{"id":15568,"uris":["http://zotero.org/users/1779946/items/CSAMKS84"],"uri":["http://zotero.org/users/1779946/items/CSAMKS84"],"itemData":{"id":15568,"type":"report","title":"COVID-19: Review of disparities in risks and outcomes","URL":"https://www.gov.uk/government/publications/covid-19-review-of-disparities-in-risks-and-outcomes.","author":[{"family":"Public Health England (PHE)","given":""}],"issued":{"date-parts":[["2020"]]}}}],"schema":"https://github.com/citation-style-language/schema/raw/master/csl-citation.json"} </w:instrText>
      </w:r>
      <w:r w:rsidR="008075DC" w:rsidRPr="00D46447">
        <w:rPr>
          <w:rFonts w:ascii="Arial" w:hAnsi="Arial" w:cs="Arial"/>
          <w:lang w:val="en-US"/>
        </w:rPr>
        <w:fldChar w:fldCharType="separate"/>
      </w:r>
      <w:r w:rsidR="008075DC" w:rsidRPr="00D46447">
        <w:rPr>
          <w:rFonts w:ascii="Arial" w:hAnsi="Arial" w:cs="Arial"/>
          <w:vertAlign w:val="superscript"/>
          <w:lang w:val="en-US"/>
        </w:rPr>
        <w:t>3</w:t>
      </w:r>
      <w:r w:rsidR="008075DC" w:rsidRPr="00D46447">
        <w:rPr>
          <w:rFonts w:ascii="Arial" w:hAnsi="Arial" w:cs="Arial"/>
          <w:lang w:val="en-US"/>
        </w:rPr>
        <w:fldChar w:fldCharType="end"/>
      </w:r>
      <w:r w:rsidR="00C83E1B" w:rsidRPr="00D46447">
        <w:rPr>
          <w:rFonts w:ascii="Arial" w:hAnsi="Arial" w:cs="Arial"/>
          <w:lang w:val="en-US"/>
        </w:rPr>
        <w:t xml:space="preserve"> </w:t>
      </w:r>
      <w:r w:rsidR="00D25FE6" w:rsidRPr="00D46447">
        <w:rPr>
          <w:rFonts w:ascii="Arial" w:hAnsi="Arial" w:cs="Arial"/>
          <w:lang w:val="en-US"/>
        </w:rPr>
        <w:t>Precarious workers</w:t>
      </w:r>
      <w:r w:rsidR="00212FFA" w:rsidRPr="00D46447">
        <w:rPr>
          <w:rFonts w:ascii="Arial" w:hAnsi="Arial" w:cs="Arial"/>
          <w:lang w:val="en-US"/>
        </w:rPr>
        <w:t xml:space="preserve"> in particular, appear to be bearing </w:t>
      </w:r>
      <w:r w:rsidR="0060783A">
        <w:rPr>
          <w:rFonts w:ascii="Arial" w:hAnsi="Arial" w:cs="Arial"/>
          <w:lang w:val="en-US"/>
        </w:rPr>
        <w:t xml:space="preserve">much of </w:t>
      </w:r>
      <w:r w:rsidR="00212FFA" w:rsidRPr="00D46447">
        <w:rPr>
          <w:rFonts w:ascii="Arial" w:hAnsi="Arial" w:cs="Arial"/>
          <w:lang w:val="en-US"/>
        </w:rPr>
        <w:t>the brunt of the crisis.</w:t>
      </w:r>
      <w:r w:rsidR="00AE33BF" w:rsidRPr="00D46447">
        <w:rPr>
          <w:rFonts w:ascii="Arial" w:hAnsi="Arial" w:cs="Arial"/>
          <w:lang w:val="en-US"/>
        </w:rPr>
        <w:fldChar w:fldCharType="begin"/>
      </w:r>
      <w:r w:rsidR="00AE33BF" w:rsidRPr="00D46447">
        <w:rPr>
          <w:rFonts w:ascii="Arial" w:hAnsi="Arial" w:cs="Arial"/>
          <w:lang w:val="en-US"/>
        </w:rPr>
        <w:instrText xml:space="preserve"> ADDIN ZOTERO_ITEM CSL_CITATION {"citationID":"7UQa6hzb","properties":{"formattedCitation":"\\super 4\\nosupersub{}","plainCitation":"4","noteIndex":0},"citationItems":[{"id":8739,"uris":["http://zotero.org/users/1779946/items/A3DFKC8K"],"uri":["http://zotero.org/users/1779946/items/A3DFKC8K"],"itemData":{"id":8739,"type":"article-journal","container-title":"Occupational medicine (Oxford, England)","DOI":"10.1093/occmed/kqab016","ISSN":"1471-8405 0962-7480","journalAbbreviation":"Occup Med (Lond)","language":"eng","note":"PMID: 33585919 \nPMCID: PMC7928656","title":"COVID-19 and vulnerable workers.","author":[{"family":"Tamin","given":"Jacques"}],"issued":{"date-parts":[["2021",2,15]]}}}],"schema":"https://github.com/citation-style-language/schema/raw/master/csl-citation.json"} </w:instrText>
      </w:r>
      <w:r w:rsidR="00AE33BF" w:rsidRPr="00D46447">
        <w:rPr>
          <w:rFonts w:ascii="Arial" w:hAnsi="Arial" w:cs="Arial"/>
          <w:lang w:val="en-US"/>
        </w:rPr>
        <w:fldChar w:fldCharType="separate"/>
      </w:r>
      <w:r w:rsidR="00AE33BF" w:rsidRPr="00D46447">
        <w:rPr>
          <w:rFonts w:ascii="Arial" w:hAnsi="Arial" w:cs="Arial"/>
          <w:vertAlign w:val="superscript"/>
          <w:lang w:val="en-US"/>
        </w:rPr>
        <w:t>4</w:t>
      </w:r>
      <w:r w:rsidR="00AE33BF" w:rsidRPr="00D46447">
        <w:rPr>
          <w:rFonts w:ascii="Arial" w:hAnsi="Arial" w:cs="Arial"/>
          <w:lang w:val="en-US"/>
        </w:rPr>
        <w:fldChar w:fldCharType="end"/>
      </w:r>
      <w:r w:rsidR="00212FFA" w:rsidRPr="00D46447">
        <w:rPr>
          <w:rFonts w:ascii="Arial" w:hAnsi="Arial" w:cs="Arial"/>
          <w:lang w:val="en-US"/>
        </w:rPr>
        <w:t xml:space="preserve"> </w:t>
      </w:r>
      <w:r w:rsidR="00D25FE6" w:rsidRPr="00D46447">
        <w:rPr>
          <w:rFonts w:ascii="Arial" w:hAnsi="Arial" w:cs="Arial"/>
          <w:lang w:val="en-US"/>
        </w:rPr>
        <w:t xml:space="preserve"> </w:t>
      </w:r>
    </w:p>
    <w:p w14:paraId="113BED2E" w14:textId="77777777" w:rsidR="00C83E1B" w:rsidRPr="00D46447" w:rsidRDefault="00C83E1B" w:rsidP="00D46447">
      <w:pPr>
        <w:pStyle w:val="ListParagraph"/>
        <w:spacing w:line="360" w:lineRule="auto"/>
        <w:ind w:left="0"/>
        <w:jc w:val="both"/>
        <w:rPr>
          <w:rFonts w:ascii="Arial" w:hAnsi="Arial" w:cs="Arial"/>
          <w:lang w:val="en-US"/>
        </w:rPr>
      </w:pPr>
    </w:p>
    <w:p w14:paraId="4306AA5E" w14:textId="5415C78E" w:rsidR="00C14F84" w:rsidRPr="00D46447" w:rsidRDefault="00D92606" w:rsidP="00D46447">
      <w:pPr>
        <w:pStyle w:val="ListParagraph"/>
        <w:spacing w:line="360" w:lineRule="auto"/>
        <w:ind w:left="0"/>
        <w:jc w:val="both"/>
        <w:rPr>
          <w:rFonts w:ascii="Arial" w:eastAsia="Times New Roman" w:hAnsi="Arial" w:cs="Arial"/>
          <w:lang w:val="en-US" w:eastAsia="nb-NO"/>
        </w:rPr>
      </w:pPr>
      <w:r w:rsidRPr="00D46447">
        <w:rPr>
          <w:rFonts w:ascii="Arial" w:hAnsi="Arial" w:cs="Arial"/>
          <w:lang w:val="en-US"/>
        </w:rPr>
        <w:lastRenderedPageBreak/>
        <w:t>Others have identified additional fronts in this ‘perfect storm’</w:t>
      </w:r>
      <w:r w:rsidR="007B2A6A" w:rsidRPr="00D46447">
        <w:rPr>
          <w:rFonts w:ascii="Arial" w:hAnsi="Arial" w:cs="Arial"/>
          <w:lang w:val="en-US"/>
        </w:rPr>
        <w:t>, such as</w:t>
      </w:r>
      <w:r w:rsidRPr="00D46447">
        <w:rPr>
          <w:rFonts w:ascii="Arial" w:hAnsi="Arial" w:cs="Arial"/>
          <w:lang w:val="en-US"/>
        </w:rPr>
        <w:t xml:space="preserve"> Brexit and the new trading environment of the UK</w:t>
      </w:r>
      <w:r w:rsidR="00024888" w:rsidRPr="00D46447">
        <w:rPr>
          <w:rFonts w:ascii="Arial" w:hAnsi="Arial" w:cs="Arial"/>
          <w:lang w:val="en-US"/>
        </w:rPr>
        <w:t>.</w:t>
      </w:r>
      <w:r w:rsidR="007B2A6A" w:rsidRPr="00D46447">
        <w:rPr>
          <w:rFonts w:ascii="Arial" w:hAnsi="Arial" w:cs="Arial"/>
          <w:lang w:val="en-US"/>
        </w:rPr>
        <w:fldChar w:fldCharType="begin"/>
      </w:r>
      <w:r w:rsidR="00AE33BF" w:rsidRPr="00D46447">
        <w:rPr>
          <w:rFonts w:ascii="Arial" w:hAnsi="Arial" w:cs="Arial"/>
          <w:lang w:val="en-US"/>
        </w:rPr>
        <w:instrText xml:space="preserve"> ADDIN ZOTERO_ITEM CSL_CITATION {"citationID":"MeD2ywFS","properties":{"formattedCitation":"\\super 5\\nosupersub{}","plainCitation":"5","noteIndex":0},"citationItems":[{"id":15426,"uris":["http://zotero.org/users/1779946/items/PX24IJNE"],"uri":["http://zotero.org/users/1779946/items/PX24IJNE"],"itemData":{"id":15426,"type":"article-journal","abstract":"We risk having a deeper public health emergency in 2021 in the aftermath of Brexit and new trade deals, warn Richard Smith, David J Hunter, Paul Kingston, and Heather Lodge [...]More...","container-title":"The BMJ","language":"en-US","title":"Between covid-19, Brexit, and new trade deals, a non-communicable disease storm is brewing","URL":"https://blogs.bmj.com/bmj/2020/11/23/between-covid-19-brexit-and-new-trade-deals-a-non-communicable-disease-storm-is-brewing/","author":[{"family":"Smith","given":"Richard"},{"family":"Hunter","given":"David"},{"family":"Kingston","given":"Paul"},{"family":"Lodge","given":"Heather"}],"accessed":{"date-parts":[["2021",6,15]]},"issued":{"date-parts":[["2020",11,23]]}}}],"schema":"https://github.com/citation-style-language/schema/raw/master/csl-citation.json"} </w:instrText>
      </w:r>
      <w:r w:rsidR="007B2A6A" w:rsidRPr="00D46447">
        <w:rPr>
          <w:rFonts w:ascii="Arial" w:hAnsi="Arial" w:cs="Arial"/>
          <w:lang w:val="en-US"/>
        </w:rPr>
        <w:fldChar w:fldCharType="separate"/>
      </w:r>
      <w:r w:rsidR="00AE33BF" w:rsidRPr="00D46447">
        <w:rPr>
          <w:rFonts w:ascii="Arial" w:hAnsi="Arial" w:cs="Arial"/>
          <w:vertAlign w:val="superscript"/>
          <w:lang w:val="en-US"/>
        </w:rPr>
        <w:t>5</w:t>
      </w:r>
      <w:r w:rsidR="007B2A6A" w:rsidRPr="00D46447">
        <w:rPr>
          <w:rFonts w:ascii="Arial" w:hAnsi="Arial" w:cs="Arial"/>
          <w:lang w:val="en-US"/>
        </w:rPr>
        <w:fldChar w:fldCharType="end"/>
      </w:r>
      <w:r w:rsidR="00E510C7" w:rsidRPr="00D46447">
        <w:rPr>
          <w:rFonts w:ascii="Arial" w:hAnsi="Arial" w:cs="Arial"/>
          <w:lang w:val="en-US"/>
        </w:rPr>
        <w:t xml:space="preserve"> </w:t>
      </w:r>
      <w:r w:rsidR="008C70E4" w:rsidRPr="00D46447">
        <w:rPr>
          <w:rFonts w:ascii="Arial" w:hAnsi="Arial" w:cs="Arial"/>
          <w:lang w:val="en-US"/>
        </w:rPr>
        <w:t xml:space="preserve">After nearly four decades of the EU handling the UK’s trade policy, </w:t>
      </w:r>
      <w:r w:rsidR="008C70E4" w:rsidRPr="00D46447">
        <w:rPr>
          <w:rFonts w:ascii="Arial" w:eastAsia="Times New Roman" w:hAnsi="Arial" w:cs="Arial"/>
          <w:lang w:val="en-US" w:eastAsia="nb-NO"/>
        </w:rPr>
        <w:t xml:space="preserve">the country </w:t>
      </w:r>
      <w:r w:rsidR="00653AB1" w:rsidRPr="00D46447">
        <w:rPr>
          <w:rFonts w:ascii="Arial" w:eastAsia="Times New Roman" w:hAnsi="Arial" w:cs="Arial"/>
          <w:lang w:val="en-US" w:eastAsia="nb-NO"/>
        </w:rPr>
        <w:t xml:space="preserve">now has </w:t>
      </w:r>
      <w:r w:rsidR="008C70E4" w:rsidRPr="00D46447">
        <w:rPr>
          <w:rFonts w:ascii="Arial" w:eastAsia="Times New Roman" w:hAnsi="Arial" w:cs="Arial"/>
          <w:lang w:val="en-US" w:eastAsia="nb-NO"/>
        </w:rPr>
        <w:t>autonomy over its trade policy decision-making</w:t>
      </w:r>
      <w:r w:rsidR="00653AB1" w:rsidRPr="00D46447">
        <w:rPr>
          <w:rFonts w:ascii="Arial" w:eastAsia="Times New Roman" w:hAnsi="Arial" w:cs="Arial"/>
          <w:lang w:val="en-US" w:eastAsia="nb-NO"/>
        </w:rPr>
        <w:t>.</w:t>
      </w:r>
      <w:r w:rsidR="00103290" w:rsidRPr="00D46447">
        <w:rPr>
          <w:rFonts w:ascii="Arial" w:eastAsia="Times New Roman" w:hAnsi="Arial" w:cs="Arial"/>
          <w:lang w:val="en-US" w:eastAsia="nb-NO"/>
        </w:rPr>
        <w:t xml:space="preserve"> One of the main</w:t>
      </w:r>
      <w:r w:rsidR="00653AB1" w:rsidRPr="00D46447">
        <w:rPr>
          <w:rFonts w:ascii="Arial" w:eastAsia="Times New Roman" w:hAnsi="Arial" w:cs="Arial"/>
          <w:lang w:val="en-US" w:eastAsia="nb-NO"/>
        </w:rPr>
        <w:t xml:space="preserve"> trade policy priorities of the UK government </w:t>
      </w:r>
      <w:r w:rsidR="00103290" w:rsidRPr="00D46447">
        <w:rPr>
          <w:rFonts w:ascii="Arial" w:eastAsia="Times New Roman" w:hAnsi="Arial" w:cs="Arial"/>
          <w:lang w:val="en-US" w:eastAsia="nb-NO"/>
        </w:rPr>
        <w:t>is</w:t>
      </w:r>
      <w:r w:rsidR="00653AB1" w:rsidRPr="00D46447">
        <w:rPr>
          <w:rFonts w:ascii="Arial" w:eastAsia="Times New Roman" w:hAnsi="Arial" w:cs="Arial"/>
          <w:lang w:val="en-US" w:eastAsia="nb-NO"/>
        </w:rPr>
        <w:t xml:space="preserve"> </w:t>
      </w:r>
      <w:r w:rsidR="00482145" w:rsidRPr="00D46447">
        <w:rPr>
          <w:rFonts w:ascii="Arial" w:eastAsia="Times New Roman" w:hAnsi="Arial" w:cs="Arial"/>
          <w:lang w:val="en-US" w:eastAsia="nb-NO"/>
        </w:rPr>
        <w:t>conc</w:t>
      </w:r>
      <w:r w:rsidR="006E3D90" w:rsidRPr="00D46447">
        <w:rPr>
          <w:rFonts w:ascii="Arial" w:eastAsia="Times New Roman" w:hAnsi="Arial" w:cs="Arial"/>
          <w:lang w:val="en-US" w:eastAsia="nb-NO"/>
        </w:rPr>
        <w:t>luding an agreement with the US. A</w:t>
      </w:r>
      <w:r w:rsidR="00103290" w:rsidRPr="00D46447">
        <w:rPr>
          <w:rFonts w:ascii="Arial" w:eastAsia="Times New Roman" w:hAnsi="Arial" w:cs="Arial"/>
          <w:lang w:val="en-US" w:eastAsia="nb-NO"/>
        </w:rPr>
        <w:t>nother is</w:t>
      </w:r>
      <w:r w:rsidR="00482145" w:rsidRPr="00D46447">
        <w:rPr>
          <w:rFonts w:ascii="Arial" w:eastAsia="Times New Roman" w:hAnsi="Arial" w:cs="Arial"/>
          <w:lang w:val="en-US" w:eastAsia="nb-NO"/>
        </w:rPr>
        <w:t xml:space="preserve"> </w:t>
      </w:r>
      <w:r w:rsidR="00653AB1" w:rsidRPr="00D46447">
        <w:rPr>
          <w:rFonts w:ascii="Arial" w:eastAsia="Times New Roman" w:hAnsi="Arial" w:cs="Arial"/>
          <w:lang w:val="en-US" w:eastAsia="nb-NO"/>
        </w:rPr>
        <w:t>join</w:t>
      </w:r>
      <w:r w:rsidR="00482145" w:rsidRPr="00D46447">
        <w:rPr>
          <w:rFonts w:ascii="Arial" w:eastAsia="Times New Roman" w:hAnsi="Arial" w:cs="Arial"/>
          <w:lang w:val="en-US" w:eastAsia="nb-NO"/>
        </w:rPr>
        <w:t>ing the Comprehensive and Progressive Agreement for Trans-Pacific Partnership</w:t>
      </w:r>
      <w:r w:rsidR="00D86A6D" w:rsidRPr="00D46447">
        <w:rPr>
          <w:rFonts w:ascii="Arial" w:eastAsia="Times New Roman" w:hAnsi="Arial" w:cs="Arial"/>
          <w:lang w:val="en-US" w:eastAsia="nb-NO"/>
        </w:rPr>
        <w:t xml:space="preserve"> </w:t>
      </w:r>
      <w:r w:rsidR="00482145" w:rsidRPr="00D46447">
        <w:rPr>
          <w:rFonts w:ascii="Arial" w:eastAsia="Times New Roman" w:hAnsi="Arial" w:cs="Arial"/>
          <w:lang w:val="en-US" w:eastAsia="nb-NO"/>
        </w:rPr>
        <w:t>(</w:t>
      </w:r>
      <w:r w:rsidR="00D86A6D" w:rsidRPr="00D46447">
        <w:rPr>
          <w:rFonts w:ascii="Arial" w:eastAsia="Times New Roman" w:hAnsi="Arial" w:cs="Arial"/>
          <w:lang w:val="en-US" w:eastAsia="nb-NO"/>
        </w:rPr>
        <w:t>CPTPP</w:t>
      </w:r>
      <w:r w:rsidR="00482145" w:rsidRPr="00D46447">
        <w:rPr>
          <w:rFonts w:ascii="Arial" w:eastAsia="Times New Roman" w:hAnsi="Arial" w:cs="Arial"/>
          <w:lang w:val="en-US" w:eastAsia="nb-NO"/>
        </w:rPr>
        <w:t>)</w:t>
      </w:r>
      <w:r w:rsidR="00103290" w:rsidRPr="00D46447">
        <w:rPr>
          <w:rFonts w:ascii="Arial" w:eastAsia="Times New Roman" w:hAnsi="Arial" w:cs="Arial"/>
          <w:lang w:val="en-US" w:eastAsia="nb-NO"/>
        </w:rPr>
        <w:t>, an existing free trade agreement that links 11 economies around the Pacific Rim</w:t>
      </w:r>
      <w:r w:rsidR="00653AB1" w:rsidRPr="00D46447">
        <w:rPr>
          <w:rFonts w:ascii="Arial" w:eastAsia="Times New Roman" w:hAnsi="Arial" w:cs="Arial"/>
          <w:lang w:val="en-US" w:eastAsia="nb-NO"/>
        </w:rPr>
        <w:t xml:space="preserve">. </w:t>
      </w:r>
      <w:r w:rsidR="003C4D59" w:rsidRPr="00D46447">
        <w:rPr>
          <w:rFonts w:ascii="Arial" w:eastAsia="Times New Roman" w:hAnsi="Arial" w:cs="Arial"/>
          <w:lang w:val="en-US" w:eastAsia="nb-NO"/>
        </w:rPr>
        <w:t xml:space="preserve">A number of health risks have been associated with </w:t>
      </w:r>
      <w:r w:rsidR="00482145" w:rsidRPr="00D46447">
        <w:rPr>
          <w:rFonts w:ascii="Arial" w:eastAsia="Times New Roman" w:hAnsi="Arial" w:cs="Arial"/>
          <w:lang w:val="en-US" w:eastAsia="nb-NO"/>
        </w:rPr>
        <w:t>a potential UK-US agreement</w:t>
      </w:r>
      <w:r w:rsidR="00103290" w:rsidRPr="00D46447">
        <w:rPr>
          <w:rFonts w:ascii="Arial" w:eastAsia="Times New Roman" w:hAnsi="Arial" w:cs="Arial"/>
          <w:lang w:val="en-US" w:eastAsia="nb-NO"/>
        </w:rPr>
        <w:t>, the CPTPP</w:t>
      </w:r>
      <w:r w:rsidR="00E0764F">
        <w:rPr>
          <w:rFonts w:ascii="Arial" w:eastAsia="Times New Roman" w:hAnsi="Arial" w:cs="Arial"/>
          <w:lang w:val="en-US" w:eastAsia="nb-NO"/>
        </w:rPr>
        <w:t>,</w:t>
      </w:r>
      <w:r w:rsidR="003C4D59" w:rsidRPr="00D46447">
        <w:rPr>
          <w:rFonts w:ascii="Arial" w:eastAsia="Times New Roman" w:hAnsi="Arial" w:cs="Arial"/>
          <w:lang w:val="en-US" w:eastAsia="nb-NO"/>
        </w:rPr>
        <w:t xml:space="preserve"> and trade in general.</w:t>
      </w:r>
      <w:r w:rsidR="003C4D59" w:rsidRPr="00D46447">
        <w:rPr>
          <w:rFonts w:ascii="Arial" w:eastAsia="Times New Roman" w:hAnsi="Arial" w:cs="Arial"/>
          <w:lang w:val="en-US" w:eastAsia="nb-NO"/>
        </w:rPr>
        <w:fldChar w:fldCharType="begin"/>
      </w:r>
      <w:r w:rsidR="00AE33BF" w:rsidRPr="00D46447">
        <w:rPr>
          <w:rFonts w:ascii="Arial" w:eastAsia="Times New Roman" w:hAnsi="Arial" w:cs="Arial"/>
          <w:lang w:val="en-US" w:eastAsia="nb-NO"/>
        </w:rPr>
        <w:instrText xml:space="preserve"> ADDIN ZOTERO_ITEM CSL_CITATION {"citationID":"S4ThonV8","properties":{"formattedCitation":"\\super 6\\uc0\\u8211{}10\\nosupersub{}","plainCitation":"6–10","noteIndex":0},"citationItems":[{"id":3124,"uris":["http://zotero.org/users/1779946/items/692UZNS7"],"uri":["http://zotero.org/users/1779946/items/692UZNS7"],"itemData":{"id":3124,"type":"article-journal","abstract":"The health impacts of trade liberalization are often described in relation to access to medicines, changing dietary patterns, tobacco use and alcohol consumption. The impacts of trade liberalization on the social determinants of health (SDH), are by contrast, less well known. Missing is an account of how liberalizing processes identified across different research areas relate to each other and how the association between trade liberalization and health is conceptualized within each of them, especially with reference to SDH. This paper presents a systematic review which provides a more complete picture of the pathways between trade liberalization and health, with special attention to SDH pathways. This picture captures the interrelationships between different areas of investigation, along with current limitations of our understanding and recommendations for future research.","container-title":"Social Science &amp; Medicine","DOI":"10.1016/j.socscimed.2016.12.017","ISSN":"0277-9536","journalAbbreviation":"Social Science &amp; Medicine","page":"1-13","source":"ScienceDirect","title":"Trade liberalization and social determinants of health: A state of the literature review","title-short":"Trade liberalization and social determinants of health","volume":"176","author":[{"family":"McNamara","given":"Courtney"}],"issued":{"date-parts":[["2017",3]]}}},{"id":8121,"uris":["http://zotero.org/users/1779946/items/Y9ST4GPM"],"uri":["http://zotero.org/users/1779946/items/Y9ST4GPM"],"itemData":{"id":8121,"type":"article-journal","abstract":"The global trading system has undergone a shift away from multilateral trade negotiations to a ‘spaghetti-bowl’ of regional and bilateral free trade agreements (FTAs). In this two-part glossary, we discuss why this shift has occurred, focusing on how it poses new challenges for public health. Specifically, we introduce key terms that shape this new trading environment and explain them through a public health lens. Part 1 of this glossary focuses on provisions in FTAs that build on previous agreements of the World Trade Organization (WTO). These provisions are commonly designated as ‘WTO-Plus’. This approach continues into part 2 of the glossary, which also considers components of FTAs that have no precedent within WTO treaties. Following a broader discussion of how the current political context and the COVID-19 pandemic shape the contemporary trade environment, part 2 considers the main areas of trade and health policy incoherence as well as recommendations to address them.","container-title":"J Epidemiol Community Health","DOI":"10.1136/jech-2020-215104","ISSN":"0143-005X, 1470-2738","journalAbbreviation":"J Epidemiol Community Health","language":"en","note":"publisher: BMJ Publishing Group Ltd\nsection: Glossary\nPMID: 33402393","source":"jech.bmj.com","title":"Glossary on free trade agreements and health part 1: the shift from multilateralism and the rise of ‘WTO-Plus’ provisions","title-short":"Glossary on free trade agreements and health part 1","URL":"https://jech.bmj.com/content/early/2021/01/05/jech-2020-215104","author":[{"family":"McNamara","given":"Courtney L."},{"family":"Labonte","given":"Ronald"},{"family":"Schram","given":"Ashley"},{"family":"Townsend","given":"Belinda"}],"accessed":{"date-parts":[["2021",1,13]]},"issued":{"date-parts":[["2021",1,4]]}}},{"id":8125,"uris":["http://zotero.org/users/1779946/items/XL8RK8EH"],"uri":["http://zotero.org/users/1779946/items/XL8RK8EH"],"itemData":{"id":8125,"type":"article-journal","abstract":"Part 1 of this glossary provided a brief background on the rise of regional/bilateral free trade agreements (FTAs) and described the health implications of new trade obligations that figure prominently in current and recent trade negotiations, focusing on those provisions that build on previous agreements of the World Trade Organization (WTO). This approach continues into part 2 of the glossary, which also considers components of FTAs that have no precedent within WTO treaties. Following a broader discussion of how the current political context and the COVID-19 pandemic shape the contemporary trade environment, part 2 considers the main areas of trade and health policy incoherence as well as recommendations to address them.","container-title":"J Epidemiol Community Health","DOI":"10.1136/jech-2020-215105","ISSN":"0143-005X, 1470-2738","journalAbbreviation":"J Epidemiol Community Health","language":"en","note":"publisher: BMJ Publishing Group Ltd\nsection: Glossary\nPMID: 33408164","source":"jech.bmj.com","title":"Glossary on free trade agreements and health part 2: new trade rules and new urgencies in the context of COVID-19","title-short":"Glossary on free trade agreements and health part 2","URL":"https://jech.bmj.com/content/early/2021/01/06/jech-2020-215105","author":[{"family":"McNamara","given":"Courtney L."},{"family":"Labonte","given":"Ronald"},{"family":"Schram","given":"Ashley"},{"family":"Townsend","given":"Belinda"}],"accessed":{"date-parts":[["2021",1,13]]},"issued":{"date-parts":[["2021",1,5]]}}},{"id":3209,"uris":["http://zotero.org/users/1779946/items/WWBAA22Q"],"uri":["http://zotero.org/users/1779946/items/WWBAA22Q"],"itemData":{"id":3209,"type":"article-journal","abstract":"Previous analyses indicate that there are a number of potentially serious health risks associated with the Trans-Pacific Partnership (TPP). The objective of this work is to provide further insight into the potential health impacts of the TPP by investigating labour market pathways. The impact of the TPP on employment and working conditions is a major point of contention in broader public debates. In public health literature, these factors are considered fundamental determinants of health, yet they are rarely addressed in analyses of trade and investment agreements. We therefore undertake a prospective policy analysis of the TPP through a content analysis of the agreement’s Labour Chapter. Provisions of the Chapter are analyzed with reference to the health policy triangle and four main areas through which labour markets influence health: power relations, social policies, employment conditions and working conditions. Findings indicate that implementation of the TPP can have important impacts on health through labour market pathways. While the Labour Chapter is being presented by proponents of the agreement as a vehicle for improvement in labour standards, we find little evidence to support this view. Instead, we find several ways the TPP may weaken employment relations to the detriment of health.","container-title":"International Journal of Health Services","DOI":"10.1177/0020731416684325","ISSN":"0020-7314","issue":"2","journalAbbreviation":"Int J Health Serv","language":"en","page":"277-297","source":"SAGE Journals","title":"Trade, Labour Markets and Health: A Prospective Policy Analysis of the Trans-Pacific Partnership","title-short":"Trade, Labour Markets and Health","volume":"47","author":[{"family":"McNamara","given":"Courtney"},{"family":"Labonté","given":"Ronald"}],"issued":{"date-parts":[["2017",4,1]]}}},{"id":15550,"uris":["http://zotero.org/users/1779946/items/SLDQMU9C"],"uri":["http://zotero.org/users/1779946/items/SLDQMU9C"],"itemData":{"id":15550,"type":"article-journal","container-title":"BMJ","title":"The threat of a UK-US trade deal to managing non-communicable diseases","author":[{"family":"McNamara","given":"Courtney"}],"issued":{"literal":"Forthcoming"}}}],"schema":"https://github.com/citation-style-language/schema/raw/master/csl-citation.json"} </w:instrText>
      </w:r>
      <w:r w:rsidR="003C4D59" w:rsidRPr="00D46447">
        <w:rPr>
          <w:rFonts w:ascii="Arial" w:eastAsia="Times New Roman" w:hAnsi="Arial" w:cs="Arial"/>
          <w:lang w:val="en-US" w:eastAsia="nb-NO"/>
        </w:rPr>
        <w:fldChar w:fldCharType="separate"/>
      </w:r>
      <w:r w:rsidR="00AE33BF" w:rsidRPr="00D46447">
        <w:rPr>
          <w:rFonts w:ascii="Arial" w:hAnsi="Arial" w:cs="Arial"/>
          <w:vertAlign w:val="superscript"/>
          <w:lang w:val="en-US"/>
        </w:rPr>
        <w:t>6–10</w:t>
      </w:r>
      <w:r w:rsidR="003C4D59" w:rsidRPr="00D46447">
        <w:rPr>
          <w:rFonts w:ascii="Arial" w:eastAsia="Times New Roman" w:hAnsi="Arial" w:cs="Arial"/>
          <w:lang w:val="en-US" w:eastAsia="nb-NO"/>
        </w:rPr>
        <w:fldChar w:fldCharType="end"/>
      </w:r>
      <w:r w:rsidR="003C4D59" w:rsidRPr="00D46447">
        <w:rPr>
          <w:rFonts w:ascii="Arial" w:eastAsia="Times New Roman" w:hAnsi="Arial" w:cs="Arial"/>
          <w:lang w:val="en-US" w:eastAsia="nb-NO"/>
        </w:rPr>
        <w:t xml:space="preserve"> A central question then is</w:t>
      </w:r>
      <w:r w:rsidR="00962B0D" w:rsidRPr="00D46447">
        <w:rPr>
          <w:rFonts w:ascii="Arial" w:eastAsia="Times New Roman" w:hAnsi="Arial" w:cs="Arial"/>
          <w:lang w:val="en-US" w:eastAsia="nb-NO"/>
        </w:rPr>
        <w:t>:</w:t>
      </w:r>
      <w:r w:rsidR="003C4D59" w:rsidRPr="00D46447">
        <w:rPr>
          <w:rFonts w:ascii="Arial" w:eastAsia="Times New Roman" w:hAnsi="Arial" w:cs="Arial"/>
          <w:lang w:val="en-US" w:eastAsia="nb-NO"/>
        </w:rPr>
        <w:t xml:space="preserve"> </w:t>
      </w:r>
    </w:p>
    <w:p w14:paraId="71C2BBE0" w14:textId="77777777" w:rsidR="00C14F84" w:rsidRPr="00D46447" w:rsidRDefault="00C14F84" w:rsidP="00D46447">
      <w:pPr>
        <w:pStyle w:val="ListParagraph"/>
        <w:spacing w:line="360" w:lineRule="auto"/>
        <w:ind w:left="0"/>
        <w:jc w:val="both"/>
        <w:rPr>
          <w:rFonts w:ascii="Arial" w:eastAsia="Times New Roman" w:hAnsi="Arial" w:cs="Arial"/>
          <w:lang w:val="en-US" w:eastAsia="nb-NO"/>
        </w:rPr>
      </w:pPr>
    </w:p>
    <w:p w14:paraId="56AE7783" w14:textId="455776F9" w:rsidR="003C4D59" w:rsidRPr="00D46447" w:rsidRDefault="00C14F84" w:rsidP="00D46447">
      <w:pPr>
        <w:pStyle w:val="ListParagraph"/>
        <w:spacing w:line="360" w:lineRule="auto"/>
        <w:ind w:left="708" w:right="-46"/>
        <w:jc w:val="both"/>
        <w:rPr>
          <w:rFonts w:ascii="Arial" w:eastAsia="Times New Roman" w:hAnsi="Arial" w:cs="Arial"/>
          <w:b/>
          <w:lang w:val="en-US" w:eastAsia="nb-NO"/>
        </w:rPr>
      </w:pPr>
      <w:r w:rsidRPr="00D46447">
        <w:rPr>
          <w:rFonts w:ascii="Arial" w:eastAsia="Times New Roman" w:hAnsi="Arial" w:cs="Arial"/>
          <w:b/>
          <w:lang w:val="en-US" w:eastAsia="nb-NO"/>
        </w:rPr>
        <w:t>H</w:t>
      </w:r>
      <w:r w:rsidR="003C4D59" w:rsidRPr="00D46447">
        <w:rPr>
          <w:rFonts w:ascii="Arial" w:eastAsia="Times New Roman" w:hAnsi="Arial" w:cs="Arial"/>
          <w:b/>
          <w:lang w:val="en-US" w:eastAsia="nb-NO"/>
        </w:rPr>
        <w:t>ow should we think about trade-related health risks</w:t>
      </w:r>
      <w:r w:rsidR="00196980" w:rsidRPr="00D46447">
        <w:rPr>
          <w:rFonts w:ascii="Arial" w:eastAsia="Times New Roman" w:hAnsi="Arial" w:cs="Arial"/>
          <w:b/>
          <w:lang w:val="en-US" w:eastAsia="nb-NO"/>
        </w:rPr>
        <w:t xml:space="preserve"> </w:t>
      </w:r>
      <w:r w:rsidR="003C4D59" w:rsidRPr="00D46447">
        <w:rPr>
          <w:rFonts w:ascii="Arial" w:eastAsia="Times New Roman" w:hAnsi="Arial" w:cs="Arial"/>
          <w:b/>
          <w:lang w:val="en-US" w:eastAsia="nb-NO"/>
        </w:rPr>
        <w:t>in the context</w:t>
      </w:r>
      <w:r w:rsidR="00A05A42" w:rsidRPr="00D46447">
        <w:rPr>
          <w:rFonts w:ascii="Arial" w:eastAsia="Times New Roman" w:hAnsi="Arial" w:cs="Arial"/>
          <w:b/>
          <w:lang w:val="en-US" w:eastAsia="nb-NO"/>
        </w:rPr>
        <w:t xml:space="preserve"> of</w:t>
      </w:r>
      <w:r w:rsidR="003C4D59" w:rsidRPr="00D46447">
        <w:rPr>
          <w:rFonts w:ascii="Arial" w:eastAsia="Times New Roman" w:hAnsi="Arial" w:cs="Arial"/>
          <w:b/>
          <w:lang w:val="en-US" w:eastAsia="nb-NO"/>
        </w:rPr>
        <w:t xml:space="preserve"> COVID-19 and </w:t>
      </w:r>
      <w:r w:rsidR="0060783A">
        <w:rPr>
          <w:rFonts w:ascii="Arial" w:eastAsia="Times New Roman" w:hAnsi="Arial" w:cs="Arial"/>
          <w:b/>
          <w:lang w:val="en-US" w:eastAsia="nb-NO"/>
        </w:rPr>
        <w:t xml:space="preserve">of </w:t>
      </w:r>
      <w:r w:rsidR="003C4D59" w:rsidRPr="00D46447">
        <w:rPr>
          <w:rFonts w:ascii="Arial" w:eastAsia="Times New Roman" w:hAnsi="Arial" w:cs="Arial"/>
          <w:b/>
          <w:lang w:val="en-US" w:eastAsia="nb-NO"/>
        </w:rPr>
        <w:t>intensifying health inequalities</w:t>
      </w:r>
      <w:r w:rsidR="00196980" w:rsidRPr="00D46447">
        <w:rPr>
          <w:rFonts w:ascii="Arial" w:eastAsia="Times New Roman" w:hAnsi="Arial" w:cs="Arial"/>
          <w:b/>
          <w:lang w:val="en-US" w:eastAsia="nb-NO"/>
        </w:rPr>
        <w:t xml:space="preserve"> in the UK</w:t>
      </w:r>
      <w:r w:rsidR="00C61745" w:rsidRPr="00D46447">
        <w:rPr>
          <w:rFonts w:ascii="Arial" w:eastAsia="Times New Roman" w:hAnsi="Arial" w:cs="Arial"/>
          <w:b/>
          <w:lang w:val="en-US" w:eastAsia="nb-NO"/>
        </w:rPr>
        <w:t>?</w:t>
      </w:r>
      <w:r w:rsidR="003C4D59" w:rsidRPr="00D46447">
        <w:rPr>
          <w:rFonts w:ascii="Arial" w:eastAsia="Times New Roman" w:hAnsi="Arial" w:cs="Arial"/>
          <w:b/>
          <w:lang w:val="en-US" w:eastAsia="nb-NO"/>
        </w:rPr>
        <w:t xml:space="preserve"> </w:t>
      </w:r>
    </w:p>
    <w:p w14:paraId="7E2BAF3B" w14:textId="77777777" w:rsidR="003C4D59" w:rsidRPr="00D46447" w:rsidRDefault="003C4D59" w:rsidP="00D46447">
      <w:pPr>
        <w:pStyle w:val="ListParagraph"/>
        <w:spacing w:line="360" w:lineRule="auto"/>
        <w:ind w:left="0"/>
        <w:jc w:val="both"/>
        <w:rPr>
          <w:rFonts w:ascii="Arial" w:eastAsia="Times New Roman" w:hAnsi="Arial" w:cs="Arial"/>
          <w:lang w:val="en-US" w:eastAsia="nb-NO"/>
        </w:rPr>
      </w:pPr>
    </w:p>
    <w:p w14:paraId="6CEE780C" w14:textId="0AD0F2CB" w:rsidR="00962B0D" w:rsidRPr="00D46447" w:rsidRDefault="003C4D59" w:rsidP="00D46447">
      <w:pPr>
        <w:pStyle w:val="ListParagraph"/>
        <w:spacing w:line="360" w:lineRule="auto"/>
        <w:ind w:left="0"/>
        <w:jc w:val="both"/>
        <w:rPr>
          <w:rFonts w:ascii="Arial" w:eastAsia="Times New Roman" w:hAnsi="Arial" w:cs="Arial"/>
          <w:lang w:val="en-US" w:eastAsia="nb-NO"/>
        </w:rPr>
      </w:pPr>
      <w:r w:rsidRPr="00D46447">
        <w:rPr>
          <w:rFonts w:ascii="Arial" w:eastAsia="Times New Roman" w:hAnsi="Arial" w:cs="Arial"/>
          <w:lang w:val="en-US" w:eastAsia="nb-NO"/>
        </w:rPr>
        <w:t>There are a number of ways of examining this question</w:t>
      </w:r>
      <w:r w:rsidR="00C61745" w:rsidRPr="00D46447">
        <w:rPr>
          <w:rFonts w:ascii="Arial" w:eastAsia="Times New Roman" w:hAnsi="Arial" w:cs="Arial"/>
          <w:lang w:val="en-US" w:eastAsia="nb-NO"/>
        </w:rPr>
        <w:t>.</w:t>
      </w:r>
      <w:r w:rsidR="00962B0D" w:rsidRPr="00D46447">
        <w:rPr>
          <w:rFonts w:ascii="Arial" w:eastAsia="Times New Roman" w:hAnsi="Arial" w:cs="Arial"/>
          <w:lang w:val="en-US" w:eastAsia="nb-NO"/>
        </w:rPr>
        <w:t xml:space="preserve"> </w:t>
      </w:r>
      <w:r w:rsidR="00E0764F">
        <w:rPr>
          <w:rFonts w:ascii="Arial" w:eastAsia="Times New Roman" w:hAnsi="Arial" w:cs="Arial"/>
          <w:lang w:val="en-US" w:eastAsia="nb-NO"/>
        </w:rPr>
        <w:t xml:space="preserve">In the remaining sections of the paper, I follow </w:t>
      </w:r>
      <w:r w:rsidR="000A09FD">
        <w:rPr>
          <w:rFonts w:ascii="Arial" w:eastAsia="Times New Roman" w:hAnsi="Arial" w:cs="Arial"/>
          <w:lang w:val="en-US" w:eastAsia="nb-NO"/>
        </w:rPr>
        <w:t>strategy to</w:t>
      </w:r>
      <w:r w:rsidR="006C7FE9" w:rsidRPr="00D46447">
        <w:rPr>
          <w:rFonts w:ascii="Arial" w:eastAsia="Times New Roman" w:hAnsi="Arial" w:cs="Arial"/>
          <w:lang w:val="en-US" w:eastAsia="nb-NO"/>
        </w:rPr>
        <w:t xml:space="preserve"> </w:t>
      </w:r>
      <w:r w:rsidR="00962B0D" w:rsidRPr="00D46447">
        <w:rPr>
          <w:rFonts w:ascii="Arial" w:eastAsia="Times New Roman" w:hAnsi="Arial" w:cs="Arial"/>
          <w:lang w:val="en-US" w:eastAsia="nb-NO"/>
        </w:rPr>
        <w:t xml:space="preserve">speak </w:t>
      </w:r>
      <w:r w:rsidR="000A09FD">
        <w:rPr>
          <w:rFonts w:ascii="Arial" w:eastAsia="Times New Roman" w:hAnsi="Arial" w:cs="Arial"/>
          <w:lang w:val="en-US" w:eastAsia="nb-NO"/>
        </w:rPr>
        <w:t xml:space="preserve">specifically </w:t>
      </w:r>
      <w:r w:rsidR="00962B0D" w:rsidRPr="00D46447">
        <w:rPr>
          <w:rFonts w:ascii="Arial" w:eastAsia="Times New Roman" w:hAnsi="Arial" w:cs="Arial"/>
          <w:lang w:val="en-US" w:eastAsia="nb-NO"/>
        </w:rPr>
        <w:t xml:space="preserve">to five questions posed by PETRA: </w:t>
      </w:r>
    </w:p>
    <w:p w14:paraId="138049E4" w14:textId="77777777" w:rsidR="00962B0D" w:rsidRPr="00D46447" w:rsidRDefault="00962B0D" w:rsidP="00D46447">
      <w:pPr>
        <w:pStyle w:val="ListParagraph"/>
        <w:spacing w:line="360" w:lineRule="auto"/>
        <w:ind w:left="0"/>
        <w:jc w:val="both"/>
        <w:rPr>
          <w:rFonts w:ascii="Arial" w:eastAsia="Times New Roman" w:hAnsi="Arial" w:cs="Arial"/>
          <w:lang w:val="en-US" w:eastAsia="nb-NO"/>
        </w:rPr>
      </w:pPr>
    </w:p>
    <w:p w14:paraId="3B9F681A" w14:textId="77777777" w:rsidR="00C61745" w:rsidRPr="00D46447" w:rsidRDefault="00C61745" w:rsidP="00D46447">
      <w:pPr>
        <w:pStyle w:val="ListParagraph"/>
        <w:numPr>
          <w:ilvl w:val="0"/>
          <w:numId w:val="5"/>
        </w:numPr>
        <w:spacing w:line="360" w:lineRule="auto"/>
        <w:ind w:left="1134" w:hanging="567"/>
        <w:jc w:val="both"/>
        <w:rPr>
          <w:rFonts w:ascii="Arial" w:hAnsi="Arial" w:cs="Arial"/>
          <w:lang w:val="en-GB"/>
        </w:rPr>
      </w:pPr>
      <w:r w:rsidRPr="00D46447">
        <w:rPr>
          <w:rFonts w:ascii="Arial" w:hAnsi="Arial" w:cs="Arial"/>
          <w:lang w:val="en-GB"/>
        </w:rPr>
        <w:t>How have trade policies and trade &amp; investment agreements affected the health gap in the UK?</w:t>
      </w:r>
    </w:p>
    <w:p w14:paraId="6D6970BA" w14:textId="77777777" w:rsidR="00C61745" w:rsidRPr="00D46447" w:rsidRDefault="00C61745" w:rsidP="00D46447">
      <w:pPr>
        <w:pStyle w:val="default"/>
        <w:numPr>
          <w:ilvl w:val="0"/>
          <w:numId w:val="5"/>
        </w:numPr>
        <w:spacing w:before="0" w:beforeAutospacing="0" w:after="80" w:afterAutospacing="0" w:line="360" w:lineRule="auto"/>
        <w:ind w:left="1134" w:hanging="567"/>
        <w:jc w:val="both"/>
        <w:rPr>
          <w:rFonts w:ascii="Arial" w:hAnsi="Arial" w:cs="Arial"/>
          <w:lang w:val="en-GB"/>
        </w:rPr>
      </w:pPr>
      <w:r w:rsidRPr="00D46447">
        <w:rPr>
          <w:rFonts w:ascii="Arial" w:hAnsi="Arial" w:cs="Arial"/>
          <w:lang w:val="en-GB"/>
        </w:rPr>
        <w:t>How might new trade policies and trade &amp; investment agreements address geographic disparities in life expectancy?</w:t>
      </w:r>
    </w:p>
    <w:p w14:paraId="0116941F" w14:textId="77777777" w:rsidR="00C61745" w:rsidRPr="00D46447" w:rsidRDefault="00C61745" w:rsidP="00D46447">
      <w:pPr>
        <w:pStyle w:val="default"/>
        <w:numPr>
          <w:ilvl w:val="0"/>
          <w:numId w:val="5"/>
        </w:numPr>
        <w:spacing w:before="0" w:beforeAutospacing="0" w:after="80" w:afterAutospacing="0" w:line="360" w:lineRule="auto"/>
        <w:ind w:left="1134" w:hanging="567"/>
        <w:jc w:val="both"/>
        <w:rPr>
          <w:rFonts w:ascii="Arial" w:hAnsi="Arial" w:cs="Arial"/>
          <w:lang w:val="en-GB"/>
        </w:rPr>
      </w:pPr>
      <w:r w:rsidRPr="00D46447">
        <w:rPr>
          <w:rFonts w:ascii="Arial" w:hAnsi="Arial" w:cs="Arial"/>
          <w:lang w:val="en-GB"/>
        </w:rPr>
        <w:t>How will health inequalities impact the UK’s ability to recover economically from COVID-19?</w:t>
      </w:r>
    </w:p>
    <w:p w14:paraId="5A3D292D" w14:textId="77777777" w:rsidR="00C61745" w:rsidRPr="00D46447" w:rsidRDefault="00C61745" w:rsidP="00D46447">
      <w:pPr>
        <w:pStyle w:val="default"/>
        <w:numPr>
          <w:ilvl w:val="0"/>
          <w:numId w:val="5"/>
        </w:numPr>
        <w:spacing w:before="0" w:beforeAutospacing="0" w:after="80" w:afterAutospacing="0" w:line="360" w:lineRule="auto"/>
        <w:ind w:left="1134" w:hanging="567"/>
        <w:jc w:val="both"/>
        <w:rPr>
          <w:rFonts w:ascii="Arial" w:hAnsi="Arial" w:cs="Arial"/>
          <w:lang w:val="en-GB"/>
        </w:rPr>
      </w:pPr>
      <w:r w:rsidRPr="00D46447">
        <w:rPr>
          <w:rFonts w:ascii="Arial" w:hAnsi="Arial" w:cs="Arial"/>
          <w:lang w:val="en-GB"/>
        </w:rPr>
        <w:t>How can health impact assessments be incorporated into the formulation of trade &amp; investment agreements to help address non-communicable diseases?</w:t>
      </w:r>
    </w:p>
    <w:p w14:paraId="77617ADD" w14:textId="77777777" w:rsidR="00C61745" w:rsidRPr="00D46447" w:rsidRDefault="00C61745" w:rsidP="00D46447">
      <w:pPr>
        <w:pStyle w:val="default"/>
        <w:numPr>
          <w:ilvl w:val="0"/>
          <w:numId w:val="5"/>
        </w:numPr>
        <w:spacing w:before="0" w:beforeAutospacing="0" w:after="80" w:afterAutospacing="0" w:line="360" w:lineRule="auto"/>
        <w:ind w:left="1134" w:hanging="567"/>
        <w:jc w:val="both"/>
        <w:rPr>
          <w:rFonts w:ascii="Arial" w:hAnsi="Arial" w:cs="Arial"/>
          <w:lang w:val="en-GB"/>
        </w:rPr>
      </w:pPr>
      <w:r w:rsidRPr="00D46447">
        <w:rPr>
          <w:rFonts w:ascii="Arial" w:hAnsi="Arial" w:cs="Arial"/>
          <w:lang w:val="en-GB"/>
        </w:rPr>
        <w:t>What research and development gaps are there in this area?</w:t>
      </w:r>
    </w:p>
    <w:p w14:paraId="71B35B94" w14:textId="77777777" w:rsidR="004B5CBB" w:rsidRPr="00D46447" w:rsidRDefault="004B5CBB" w:rsidP="00D46447">
      <w:pPr>
        <w:pStyle w:val="default"/>
        <w:spacing w:before="0" w:beforeAutospacing="0" w:after="80" w:afterAutospacing="0" w:line="360" w:lineRule="auto"/>
        <w:jc w:val="both"/>
        <w:rPr>
          <w:rFonts w:ascii="Arial" w:hAnsi="Arial" w:cs="Arial"/>
          <w:lang w:val="en-GB"/>
        </w:rPr>
      </w:pPr>
    </w:p>
    <w:p w14:paraId="08CD412B" w14:textId="156FDA22" w:rsidR="00F373E9" w:rsidRPr="00D46447" w:rsidRDefault="00840E31" w:rsidP="00D46447">
      <w:pPr>
        <w:spacing w:line="360" w:lineRule="auto"/>
        <w:jc w:val="both"/>
        <w:rPr>
          <w:rFonts w:ascii="Arial" w:eastAsia="Times New Roman" w:hAnsi="Arial" w:cs="Arial"/>
          <w:b/>
          <w:lang w:val="en-US" w:eastAsia="nb-NO"/>
        </w:rPr>
      </w:pPr>
      <w:r w:rsidRPr="00D46447">
        <w:rPr>
          <w:rFonts w:ascii="Arial" w:eastAsia="Times New Roman" w:hAnsi="Arial" w:cs="Arial"/>
          <w:b/>
          <w:lang w:val="en-US" w:eastAsia="nb-NO"/>
        </w:rPr>
        <w:t xml:space="preserve">2. </w:t>
      </w:r>
      <w:r w:rsidR="00C83E1B" w:rsidRPr="00D46447">
        <w:rPr>
          <w:rFonts w:ascii="Arial" w:eastAsia="Times New Roman" w:hAnsi="Arial" w:cs="Arial"/>
          <w:b/>
          <w:lang w:val="en-US" w:eastAsia="nb-NO"/>
        </w:rPr>
        <w:t xml:space="preserve">Health </w:t>
      </w:r>
      <w:r w:rsidR="00205E8C">
        <w:rPr>
          <w:rFonts w:ascii="Arial" w:eastAsia="Times New Roman" w:hAnsi="Arial" w:cs="Arial"/>
          <w:b/>
          <w:lang w:val="en-US" w:eastAsia="nb-NO"/>
        </w:rPr>
        <w:t>i</w:t>
      </w:r>
      <w:r w:rsidR="00C83E1B" w:rsidRPr="00D46447">
        <w:rPr>
          <w:rFonts w:ascii="Arial" w:eastAsia="Times New Roman" w:hAnsi="Arial" w:cs="Arial"/>
          <w:b/>
          <w:lang w:val="en-US" w:eastAsia="nb-NO"/>
        </w:rPr>
        <w:t>nequalities and international trade</w:t>
      </w:r>
    </w:p>
    <w:p w14:paraId="4549C099" w14:textId="7F02A427" w:rsidR="00F47941" w:rsidRPr="00D46447" w:rsidRDefault="00CB6CFB" w:rsidP="00D46447">
      <w:pPr>
        <w:spacing w:line="360" w:lineRule="auto"/>
        <w:jc w:val="both"/>
        <w:rPr>
          <w:rFonts w:ascii="Arial" w:eastAsia="Times New Roman" w:hAnsi="Arial" w:cs="Arial"/>
          <w:lang w:val="en-US" w:eastAsia="nb-NO"/>
        </w:rPr>
      </w:pPr>
      <w:r w:rsidRPr="00D46447">
        <w:rPr>
          <w:rFonts w:ascii="Arial" w:eastAsia="Times New Roman" w:hAnsi="Arial" w:cs="Arial"/>
          <w:lang w:val="en-US" w:eastAsia="nb-NO"/>
        </w:rPr>
        <w:t xml:space="preserve">Health inequalities are best understood with reference to a social determinants of health </w:t>
      </w:r>
      <w:r w:rsidR="00C83E1B" w:rsidRPr="00D46447">
        <w:rPr>
          <w:rFonts w:ascii="Arial" w:eastAsia="Times New Roman" w:hAnsi="Arial" w:cs="Arial"/>
          <w:lang w:val="en-US" w:eastAsia="nb-NO"/>
        </w:rPr>
        <w:t xml:space="preserve">lens. </w:t>
      </w:r>
      <w:r w:rsidRPr="00D46447">
        <w:rPr>
          <w:rFonts w:ascii="Arial" w:eastAsia="Times New Roman" w:hAnsi="Arial" w:cs="Arial"/>
          <w:lang w:val="en-US" w:eastAsia="nb-NO"/>
        </w:rPr>
        <w:t>Trade can influence key social determinants</w:t>
      </w:r>
      <w:r w:rsidR="00292DF3" w:rsidRPr="00D46447">
        <w:rPr>
          <w:rFonts w:ascii="Arial" w:eastAsia="Times New Roman" w:hAnsi="Arial" w:cs="Arial"/>
          <w:lang w:val="en-US" w:eastAsia="nb-NO"/>
        </w:rPr>
        <w:t>,</w:t>
      </w:r>
      <w:r w:rsidRPr="00D46447">
        <w:rPr>
          <w:rFonts w:ascii="Arial" w:eastAsia="Times New Roman" w:hAnsi="Arial" w:cs="Arial"/>
          <w:lang w:val="en-US" w:eastAsia="nb-NO"/>
        </w:rPr>
        <w:t xml:space="preserve"> </w:t>
      </w:r>
      <w:r w:rsidR="00D25FE6" w:rsidRPr="00D46447">
        <w:rPr>
          <w:rFonts w:ascii="Arial" w:eastAsia="Times New Roman" w:hAnsi="Arial" w:cs="Arial"/>
          <w:lang w:val="en-US" w:eastAsia="nb-NO"/>
        </w:rPr>
        <w:t xml:space="preserve">related </w:t>
      </w:r>
      <w:r w:rsidR="00725751" w:rsidRPr="00D46447">
        <w:rPr>
          <w:rFonts w:ascii="Arial" w:eastAsia="Times New Roman" w:hAnsi="Arial" w:cs="Arial"/>
          <w:lang w:val="en-US" w:eastAsia="nb-NO"/>
        </w:rPr>
        <w:t>for example</w:t>
      </w:r>
      <w:r w:rsidR="004C69B7" w:rsidRPr="00D46447">
        <w:rPr>
          <w:rFonts w:ascii="Arial" w:eastAsia="Times New Roman" w:hAnsi="Arial" w:cs="Arial"/>
          <w:lang w:val="en-US" w:eastAsia="nb-NO"/>
        </w:rPr>
        <w:t>,</w:t>
      </w:r>
      <w:r w:rsidR="00725751" w:rsidRPr="00D46447">
        <w:rPr>
          <w:rFonts w:ascii="Arial" w:eastAsia="Times New Roman" w:hAnsi="Arial" w:cs="Arial"/>
          <w:lang w:val="en-US" w:eastAsia="nb-NO"/>
        </w:rPr>
        <w:t xml:space="preserve"> to</w:t>
      </w:r>
      <w:r w:rsidR="004C69B7" w:rsidRPr="00D46447">
        <w:rPr>
          <w:rFonts w:ascii="Arial" w:eastAsia="Times New Roman" w:hAnsi="Arial" w:cs="Arial"/>
          <w:lang w:val="en-US" w:eastAsia="nb-NO"/>
        </w:rPr>
        <w:t xml:space="preserve"> the consumption of tobacco</w:t>
      </w:r>
      <w:r w:rsidR="00725751" w:rsidRPr="00D46447">
        <w:rPr>
          <w:rFonts w:ascii="Arial" w:eastAsia="Times New Roman" w:hAnsi="Arial" w:cs="Arial"/>
          <w:lang w:val="en-US" w:eastAsia="nb-NO"/>
        </w:rPr>
        <w:t>,</w:t>
      </w:r>
      <w:r w:rsidR="004C69B7" w:rsidRPr="00D46447">
        <w:rPr>
          <w:rFonts w:ascii="Arial" w:eastAsia="Times New Roman" w:hAnsi="Arial" w:cs="Arial"/>
          <w:lang w:val="en-US" w:eastAsia="nb-NO"/>
        </w:rPr>
        <w:t xml:space="preserve"> alcohol, and unhealthy </w:t>
      </w:r>
      <w:r w:rsidR="00725751" w:rsidRPr="00D46447">
        <w:rPr>
          <w:rFonts w:ascii="Arial" w:eastAsia="Times New Roman" w:hAnsi="Arial" w:cs="Arial"/>
          <w:lang w:val="en-US" w:eastAsia="nb-NO"/>
        </w:rPr>
        <w:t>foods</w:t>
      </w:r>
      <w:r w:rsidR="00292DF3" w:rsidRPr="00D46447">
        <w:rPr>
          <w:rFonts w:ascii="Arial" w:eastAsia="Times New Roman" w:hAnsi="Arial" w:cs="Arial"/>
          <w:lang w:val="en-US" w:eastAsia="nb-NO"/>
        </w:rPr>
        <w:t>,</w:t>
      </w:r>
      <w:r w:rsidR="00212FFA" w:rsidRPr="00D46447">
        <w:rPr>
          <w:rFonts w:ascii="Arial" w:eastAsia="Times New Roman" w:hAnsi="Arial" w:cs="Arial"/>
          <w:lang w:val="en-US" w:eastAsia="nb-NO"/>
        </w:rPr>
        <w:t xml:space="preserve"> and </w:t>
      </w:r>
      <w:r w:rsidR="00D25FE6" w:rsidRPr="00D46447">
        <w:rPr>
          <w:rFonts w:ascii="Arial" w:eastAsia="Times New Roman" w:hAnsi="Arial" w:cs="Arial"/>
          <w:lang w:val="en-US" w:eastAsia="nb-NO"/>
        </w:rPr>
        <w:t>more fundamental determinants of health</w:t>
      </w:r>
      <w:r w:rsidR="00212FFA" w:rsidRPr="00D46447">
        <w:rPr>
          <w:rFonts w:ascii="Arial" w:eastAsia="Times New Roman" w:hAnsi="Arial" w:cs="Arial"/>
          <w:lang w:val="en-US" w:eastAsia="nb-NO"/>
        </w:rPr>
        <w:fldChar w:fldCharType="begin"/>
      </w:r>
      <w:r w:rsidR="00AE33BF" w:rsidRPr="00D46447">
        <w:rPr>
          <w:rFonts w:ascii="Arial" w:eastAsia="Times New Roman" w:hAnsi="Arial" w:cs="Arial"/>
          <w:lang w:val="en-US" w:eastAsia="nb-NO"/>
        </w:rPr>
        <w:instrText xml:space="preserve"> ADDIN ZOTERO_ITEM CSL_CITATION {"citationID":"WncD1OP3","properties":{"formattedCitation":"\\super 11\\nosupersub{}","plainCitation":"11","noteIndex":0},"citationItems":[{"id":784,"uris":["http://zotero.org/users/1779946/items/PAUX4V5Z"],"uri":["http://zotero.org/users/1779946/items/PAUX4V5Z"],"itemData":{"id":784,"type":"article-journal","abstract":"Over the last several decades, epidemiological studies have been enormously successful in identifying risk factors for major diseases. However, most of this research has focused attention on risk factors that are relatively proximal causes of disease such as diet, cholesterol level, exercise and the like. We question the emphasis on such individually-based risk factors and argue that greater attention must be paid to basic social conditions if health reform is to have its maximum effect in the time ahead. There are two reasons for this claim. First we argue that individually-based risk factors must be contextualized, by examining what puts people at risk of risks, if we are to craft effective interventions and improve the nation's health. Second, we argue that social factors such as socioeconomic status and social support are likely \"fundamental causes\" of disease that, because they embody access to important resources, affect multiple disease outcomes through multiple mechanisms, and consequently maintain an association with disease even when intervening mechanisms change. Without careful attention to these possibilities, we run the risk of imposing individually-based intervention strategies that are ineffective and of missing opportunities to adopt broad-based societal interventions that could produce substantial health benefits for our citizens.","container-title":"Journal of Health and Social Behavior","ISSN":"0022-1465","journalAbbreviation":"J Health Soc Behav","language":"eng","note":"PMID: 7560851","page":"80-94","source":"PubMed","title":"Social conditions as fundamental causes of disease","volume":"Spec No","author":[{"family":"Link","given":"B. G."},{"family":"Phelan","given":"J."}],"issued":{"date-parts":[["1995"]]}}}],"schema":"https://github.com/citation-style-language/schema/raw/master/csl-citation.json"} </w:instrText>
      </w:r>
      <w:r w:rsidR="00212FFA" w:rsidRPr="00D46447">
        <w:rPr>
          <w:rFonts w:ascii="Arial" w:eastAsia="Times New Roman" w:hAnsi="Arial" w:cs="Arial"/>
          <w:lang w:val="en-US" w:eastAsia="nb-NO"/>
        </w:rPr>
        <w:fldChar w:fldCharType="separate"/>
      </w:r>
      <w:r w:rsidR="00AE33BF" w:rsidRPr="00D46447">
        <w:rPr>
          <w:rFonts w:ascii="Arial" w:hAnsi="Arial" w:cs="Arial"/>
          <w:vertAlign w:val="superscript"/>
          <w:lang w:val="en-US"/>
        </w:rPr>
        <w:t>11</w:t>
      </w:r>
      <w:r w:rsidR="00212FFA" w:rsidRPr="00D46447">
        <w:rPr>
          <w:rFonts w:ascii="Arial" w:eastAsia="Times New Roman" w:hAnsi="Arial" w:cs="Arial"/>
          <w:lang w:val="en-US" w:eastAsia="nb-NO"/>
        </w:rPr>
        <w:fldChar w:fldCharType="end"/>
      </w:r>
      <w:r w:rsidR="00212FFA" w:rsidRPr="00D46447">
        <w:rPr>
          <w:rFonts w:ascii="Arial" w:eastAsia="Times New Roman" w:hAnsi="Arial" w:cs="Arial"/>
          <w:lang w:val="en-US" w:eastAsia="nb-NO"/>
        </w:rPr>
        <w:t>,</w:t>
      </w:r>
      <w:r w:rsidR="00D25FE6" w:rsidRPr="00D46447">
        <w:rPr>
          <w:rFonts w:ascii="Arial" w:eastAsia="Times New Roman" w:hAnsi="Arial" w:cs="Arial"/>
          <w:lang w:val="en-US" w:eastAsia="nb-NO"/>
        </w:rPr>
        <w:t xml:space="preserve"> </w:t>
      </w:r>
      <w:r w:rsidR="00292DF3" w:rsidRPr="00D46447">
        <w:rPr>
          <w:rFonts w:ascii="Arial" w:eastAsia="Times New Roman" w:hAnsi="Arial" w:cs="Arial"/>
          <w:lang w:val="en-US" w:eastAsia="nb-NO"/>
        </w:rPr>
        <w:t>such as</w:t>
      </w:r>
      <w:r w:rsidRPr="00D46447">
        <w:rPr>
          <w:rFonts w:ascii="Arial" w:eastAsia="Times New Roman" w:hAnsi="Arial" w:cs="Arial"/>
          <w:lang w:val="en-US" w:eastAsia="nb-NO"/>
        </w:rPr>
        <w:t xml:space="preserve"> </w:t>
      </w:r>
      <w:r w:rsidR="00F47941" w:rsidRPr="00D46447">
        <w:rPr>
          <w:rFonts w:ascii="Arial" w:eastAsia="Times New Roman" w:hAnsi="Arial" w:cs="Arial"/>
          <w:lang w:val="en-US" w:eastAsia="nb-NO"/>
        </w:rPr>
        <w:t>income</w:t>
      </w:r>
      <w:r w:rsidR="004C69B7" w:rsidRPr="00D46447">
        <w:rPr>
          <w:rFonts w:ascii="Arial" w:eastAsia="Times New Roman" w:hAnsi="Arial" w:cs="Arial"/>
          <w:lang w:val="en-US" w:eastAsia="nb-NO"/>
        </w:rPr>
        <w:t>, employment,</w:t>
      </w:r>
      <w:r w:rsidR="00F47941" w:rsidRPr="00D46447">
        <w:rPr>
          <w:rFonts w:ascii="Arial" w:eastAsia="Times New Roman" w:hAnsi="Arial" w:cs="Arial"/>
          <w:lang w:val="en-US" w:eastAsia="nb-NO"/>
        </w:rPr>
        <w:t xml:space="preserve"> inequality, poverty and economic insecurity</w:t>
      </w:r>
      <w:r w:rsidR="00061F1A" w:rsidRPr="00D46447">
        <w:rPr>
          <w:rFonts w:ascii="Arial" w:eastAsia="Times New Roman" w:hAnsi="Arial" w:cs="Arial"/>
          <w:lang w:val="en-US" w:eastAsia="nb-NO"/>
        </w:rPr>
        <w:t>.</w:t>
      </w:r>
      <w:r w:rsidR="00C049DD" w:rsidRPr="00D46447">
        <w:rPr>
          <w:rFonts w:ascii="Arial" w:eastAsia="Times New Roman" w:hAnsi="Arial" w:cs="Arial"/>
          <w:lang w:val="en-US" w:eastAsia="nb-NO"/>
        </w:rPr>
        <w:fldChar w:fldCharType="begin"/>
      </w:r>
      <w:r w:rsidR="00AE33BF" w:rsidRPr="00D46447">
        <w:rPr>
          <w:rFonts w:ascii="Arial" w:eastAsia="Times New Roman" w:hAnsi="Arial" w:cs="Arial"/>
          <w:lang w:val="en-US" w:eastAsia="nb-NO"/>
        </w:rPr>
        <w:instrText xml:space="preserve"> ADDIN ZOTERO_ITEM CSL_CITATION {"citationID":"TDAggz6X","properties":{"formattedCitation":"\\super 6,12\\nosupersub{}","plainCitation":"6,12","noteIndex":0},"citationItems":[{"id":3124,"uris":["http://zotero.org/users/1779946/items/692UZNS7"],"uri":["http://zotero.org/users/1779946/items/692UZNS7"],"itemData":{"id":3124,"type":"article-journal","abstract":"The health impacts of trade liberalization are often described in relation to access to medicines, changing dietary patterns, tobacco use and alcohol consumption. The impacts of trade liberalization on the social determinants of health (SDH), are by contrast, less well known. Missing is an account of how liberalizing processes identified across different research areas relate to each other and how the association between trade liberalization and health is conceptualized within each of them, especially with reference to SDH. This paper presents a systematic review which provides a more complete picture of the pathways between trade liberalization and health, with special attention to SDH pathways. This picture captures the interrelationships between different areas of investigation, along with current limitations of our understanding and recommendations for future research.","container-title":"Social Science &amp; Medicine","DOI":"10.1016/j.socscimed.2016.12.017","ISSN":"0277-9536","journalAbbreviation":"Social Science &amp; Medicine","page":"1-13","source":"ScienceDirect","title":"Trade liberalization and social determinants of health: A state of the literature review","title-short":"Trade liberalization and social determinants of health","volume":"176","author":[{"family":"McNamara","given":"Courtney"}],"issued":{"date-parts":[["2017",3]]}}},{"id":401,"uris":["http://zotero.org/users/1779946/items/8K6SIB3E"],"uri":["http://zotero.org/users/1779946/items/8K6SIB3E"],"itemData":{"id":401,"type":"article-journal","container-title":"The Lancet","DOI":"10.1016/S0140-6736(08)61777-8","ISSN":"01406736","issue":"9662","language":"en","page":"502-507","source":"CrossRef","title":"Trade and social determinants of health","volume":"373","author":[{"family":"Blouin","given":"Chantal"},{"family":"Chopra","given":"Mickey"},{"family":"Hoeven","given":"Rolph","non-dropping-particle":"van der"}],"issued":{"date-parts":[["2009",2]]}}}],"schema":"https://github.com/citation-style-language/schema/raw/master/csl-citation.json"} </w:instrText>
      </w:r>
      <w:r w:rsidR="00C049DD" w:rsidRPr="00D46447">
        <w:rPr>
          <w:rFonts w:ascii="Arial" w:eastAsia="Times New Roman" w:hAnsi="Arial" w:cs="Arial"/>
          <w:lang w:val="en-US" w:eastAsia="nb-NO"/>
        </w:rPr>
        <w:fldChar w:fldCharType="separate"/>
      </w:r>
      <w:r w:rsidR="00AE33BF" w:rsidRPr="00D46447">
        <w:rPr>
          <w:rFonts w:ascii="Arial" w:hAnsi="Arial" w:cs="Arial"/>
          <w:vertAlign w:val="superscript"/>
          <w:lang w:val="en-US"/>
        </w:rPr>
        <w:t>6,12</w:t>
      </w:r>
      <w:r w:rsidR="00C049DD" w:rsidRPr="00D46447">
        <w:rPr>
          <w:rFonts w:ascii="Arial" w:eastAsia="Times New Roman" w:hAnsi="Arial" w:cs="Arial"/>
          <w:lang w:val="en-US" w:eastAsia="nb-NO"/>
        </w:rPr>
        <w:fldChar w:fldCharType="end"/>
      </w:r>
      <w:r w:rsidR="00F47941" w:rsidRPr="00D46447">
        <w:rPr>
          <w:rFonts w:ascii="Arial" w:eastAsia="Times New Roman" w:hAnsi="Arial" w:cs="Arial"/>
          <w:lang w:val="en-US" w:eastAsia="nb-NO"/>
        </w:rPr>
        <w:t xml:space="preserve"> </w:t>
      </w:r>
      <w:r w:rsidRPr="00D46447">
        <w:rPr>
          <w:rFonts w:ascii="Arial" w:hAnsi="Arial" w:cs="Arial"/>
          <w:lang w:val="en-US" w:eastAsia="nb-NO"/>
        </w:rPr>
        <w:t>Research on the link between trade and health has paid considerable attention to issues of soci</w:t>
      </w:r>
      <w:r w:rsidR="00C83E1B" w:rsidRPr="00D46447">
        <w:rPr>
          <w:rFonts w:ascii="Arial" w:hAnsi="Arial" w:cs="Arial"/>
          <w:lang w:val="en-US" w:eastAsia="nb-NO"/>
        </w:rPr>
        <w:t>al justice and equity. However</w:t>
      </w:r>
      <w:r w:rsidRPr="00D46447">
        <w:rPr>
          <w:rFonts w:ascii="Arial" w:hAnsi="Arial" w:cs="Arial"/>
          <w:lang w:val="en-US" w:eastAsia="nb-NO"/>
        </w:rPr>
        <w:t xml:space="preserve">, </w:t>
      </w:r>
      <w:r w:rsidR="00D83303" w:rsidRPr="00D46447">
        <w:rPr>
          <w:rFonts w:ascii="Arial" w:hAnsi="Arial" w:cs="Arial"/>
          <w:lang w:val="en-US" w:eastAsia="nb-NO"/>
        </w:rPr>
        <w:t xml:space="preserve">few studies have </w:t>
      </w:r>
      <w:r w:rsidR="00F47941" w:rsidRPr="00D46447">
        <w:rPr>
          <w:rFonts w:ascii="Arial" w:hAnsi="Arial" w:cs="Arial"/>
          <w:lang w:val="en-US" w:eastAsia="nb-NO"/>
        </w:rPr>
        <w:t>explicitly</w:t>
      </w:r>
      <w:r w:rsidRPr="00D46447">
        <w:rPr>
          <w:rFonts w:ascii="Arial" w:hAnsi="Arial" w:cs="Arial"/>
          <w:lang w:val="en-US" w:eastAsia="nb-NO"/>
        </w:rPr>
        <w:t xml:space="preserve"> </w:t>
      </w:r>
      <w:r w:rsidR="00D83303" w:rsidRPr="00D46447">
        <w:rPr>
          <w:rFonts w:ascii="Arial" w:hAnsi="Arial" w:cs="Arial"/>
          <w:lang w:val="en-US" w:eastAsia="nb-NO"/>
        </w:rPr>
        <w:t>expressed how</w:t>
      </w:r>
      <w:r w:rsidR="00103290" w:rsidRPr="00D46447">
        <w:rPr>
          <w:rFonts w:ascii="Arial" w:hAnsi="Arial" w:cs="Arial"/>
          <w:lang w:val="en-US" w:eastAsia="nb-NO"/>
        </w:rPr>
        <w:t xml:space="preserve"> different</w:t>
      </w:r>
      <w:r w:rsidR="00D83303" w:rsidRPr="00D46447">
        <w:rPr>
          <w:rFonts w:ascii="Arial" w:hAnsi="Arial" w:cs="Arial"/>
          <w:lang w:val="en-US" w:eastAsia="nb-NO"/>
        </w:rPr>
        <w:t xml:space="preserve"> social groups are </w:t>
      </w:r>
      <w:r w:rsidRPr="00D46447">
        <w:rPr>
          <w:rFonts w:ascii="Arial" w:hAnsi="Arial" w:cs="Arial"/>
          <w:lang w:val="en-US" w:eastAsia="nb-NO"/>
        </w:rPr>
        <w:t>differentially affected by trade policies and agreements</w:t>
      </w:r>
      <w:r w:rsidR="00F47941" w:rsidRPr="00D46447">
        <w:rPr>
          <w:rFonts w:ascii="Arial" w:hAnsi="Arial" w:cs="Arial"/>
          <w:lang w:val="en-US" w:eastAsia="nb-NO"/>
        </w:rPr>
        <w:t xml:space="preserve">. </w:t>
      </w:r>
      <w:r w:rsidR="00C83E1B" w:rsidRPr="00D46447">
        <w:rPr>
          <w:rFonts w:ascii="Arial" w:hAnsi="Arial" w:cs="Arial"/>
          <w:lang w:val="en-US" w:eastAsia="nb-NO"/>
        </w:rPr>
        <w:fldChar w:fldCharType="begin"/>
      </w:r>
      <w:r w:rsidR="00AE33BF" w:rsidRPr="00D46447">
        <w:rPr>
          <w:rFonts w:ascii="Arial" w:hAnsi="Arial" w:cs="Arial"/>
          <w:lang w:val="en-US" w:eastAsia="nb-NO"/>
        </w:rPr>
        <w:instrText xml:space="preserve"> ADDIN ZOTERO_ITEM CSL_CITATION {"citationID":"6ujUwcYA","properties":{"formattedCitation":"\\super 13\\uc0\\u8211{}18\\nosupersub{}","plainCitation":"13–18","noteIndex":0},"citationItems":[{"id":44,"uris":["http://zotero.org/users/1779946/items/DI8L73GZ"],"uri":["http://zotero.org/users/1779946/items/DI8L73GZ"],"itemData":{"id":44,"type":"article-journal","container-title":"Global Social Policy","DOI":"10.1177/1468018117748698","ISSN":"1468-0181","issue":"1","journalAbbreviation":"Global Social Policy","language":"en","page":"88-93","source":"SAGE Journals","title":"Trade agreements, public policy and social inequalities in health","volume":"18","author":[{"family":"Huijts","given":"Tim"},{"family":"McNamara","given":"Courtney L"}],"issued":{"date-parts":[["2018",4,1]]}}},{"id":15453,"uris":["http://zotero.org/users/1779946/items/MFBQZLM3"],"uri":["http://zotero.org/users/1779946/items/MFBQZLM3"],"itemData":{"id":15453,"type":"article-journal","container-title":"Community Dental Health","DOI":"10.1922/CDH_SpecialIssueFrielJamieson05","ISSN":"2515-1746","issue":"36","language":"en","page":"152-156","source":"DOI.org (CSL JSON)","title":"Political economy, trade relations and health inequalities: lessons from general health","title-short":"Political economy, trade relations and health inequalities","author":[{"family":"Friel","given":"S"}],"issued":{"date-parts":[["2019"]]}}},{"id":7467,"uris":["http://zotero.org/users/1779946/items/5XLEK9DF"],"uri":["http://zotero.org/users/1779946/items/5XLEK9DF"],"itemData":{"id":7467,"type":"article-journal","abstract":"Background\nThe economic determinants of health have been widely recognised as crucial factors affecting health; however, to date, no comprehensive review has been undertaken to summarise these factors and the ways in which they can influence health. We conceptualise the economy as a complex system made up of underlying approaches, regulation from institutions, markets, finance, labour, the public-private balance as well as production and distributional effects, which collectively impact on health through the effect of moderators. This protocol details the methods for an umbrella review to explore the macro-economic factors, strategies, policies and interventions that affect health outcomes and health inequalities.\n\nMethods\nWe will identify relevant systematic reviews using search terms derived from the Journal of Economic Literature classification. Reviews will be included if they meet the Database of Abstracts and Reviews of Effects criteria for systematic reviews. Reviews of studies with and without controls will be included; both association and intervention studies will be included. Primary outcomes will include but are not limited to morbidity, mortality, prevalence and incidence of conditions and life expectancy. Secondary outcomes will include health inequalities by gender, ethnicity or socio-economic status. Six databases will be searched using tailored versions of our piloted search strategy to locate relevant reviews. Data will be extracted using a standardized pro forma, and the findings will be synthesized into a conceptual framework to address our review aim.\n\nDiscussion\nOur umbrella review protocol provides a robust method to systematically appraise the evidence in this field, using new conceptual models derived specifically to address the study question. This will yield important information for policymakers, practitioners and researchers at the local, national and international level. It will also help set the future research agenda in this field and guide the development of interventions.\n\nSystematic review registration\nThis umbrella review protocol has been registered with PROSPERO CRD42017068357.\n\nElectronic supplementary material\nThe online version of this article (10.1186/s13643-017-0616-2) contains supplementary material, which is available to authorized users.","container-title":"Systematic Reviews","DOI":"10.1186/s13643-017-0616-2","ISSN":"2046-4053","journalAbbreviation":"Syst Rev","note":"PMID: 29100497\nPMCID: PMC5670527","source":"PubMed Central","title":"The macro-economic determinants of health and health inequalities—umbrella review protocol","URL":"https://www.ncbi.nlm.nih.gov/pmc/articles/PMC5670527/","volume":"6","author":[{"family":"Naik","given":"Yannish"},{"family":"Baker","given":"Peter"},{"family":"Walker","given":"Ian"},{"family":"Tillmann","given":"Taavi"},{"family":"Bash","given":"Kristin"},{"family":"Quantz","given":"Darryl"},{"family":"Hillier-Brown","given":"Frances"},{"family":"Bambra","given":"Clare"}],"accessed":{"date-parts":[["2020",1,17]]},"issued":{"date-parts":[["2017",11,3]]}}},{"id":15516,"uris":["http://zotero.org/users/1779946/items/ZH7MLV25"],"uri":["http://zotero.org/users/1779946/items/ZH7MLV25"],"itemData":{"id":15516,"type":"article-journal","abstract":"Scholarship on international trade and health analyzes the effects of trade and investment policies on population exposure to non-nutritious foods. These policies are linked to the nutrition transition, or the dietary shift towards meat and processed foods associated with rising overweight and obesity rates in low- and middle-income countries. We argue for expanding the trade and health literature's focus on population exposure through the concept of the neoliberal diet, which centers subnational social inequality as both an outcome of neoliberal agri-food trade policies and a determinant of dietary change. We develop this perspective through a regional analysis of non-nutritious food availability following the implementation of the Dominican Republic-Central America Free Trade Agreement (CAFTA-DR), together with an extended case study, from the late 1990s to the present, of household expenditure and food price changes in the Dominican Republic, the region's largest food importer. Our analysis demonstrates that low-income consumers face increasing household food expenditures in a context of overall food price inflation, in addition to relatively higher price increases for healthy versus ultraprocessed foods. Neoliberal policies not only contribute to restructuring the availability and pricing of healthy food for low-income consumers, but they also exacerbate social inequality in the food system through corporate-controlled supply chains and farmer displacement. Our findings support policy proposals for socially distributive forms of healthy food production to stem the negative effects of the nutrition transition.","container-title":"Social Science &amp; Medicine","DOI":"10.1016/j.socscimed.2019.112516","ISSN":"0277-9536","journalAbbreviation":"Social Science &amp; Medicine","language":"en","page":"112516","source":"ScienceDirect","title":"International trade and the neoliberal diet in Central America and the Dominican Republic: Bringing social inequality to the center of analysis","title-short":"International trade and the neoliberal diet in Central America and the Dominican Republic","volume":"239","author":[{"family":"Werner","given":"Marion"},{"family":"Isa Contreras","given":"Pavel"},{"family":"Mui","given":"Yeeli"},{"family":"Stokes-Ramos","given":"Hannah"}],"issued":{"date-parts":[["2019",10,1]]}}},{"id":43,"uris":["http://zotero.org/users/1779946/items/EE7IYY4U"],"uri":["http://zotero.org/users/1779946/items/EE7IYY4U"],"itemData":{"id":43,"type":"article-journal","container-title":"Global Social Policy","DOI":"10.1177/1468018117748699","ISSN":"1468-0181","issue":"1","journalAbbreviation":"Global Social Policy","language":"en","page":"81-87","source":"SAGE Journals","title":"Is trade policy a missing piece to a public health puzzle?","volume":"18","author":[{"family":"McNamara","given":"Courtney"}],"issued":{"date-parts":[["2018",4,1]]}}},{"id":9985,"uris":["http://zotero.org/users/1779946/items/HBIBBNSL"],"uri":["http://zotero.org/users/1779946/items/HBIBBNSL"],"itemData":{"id":9985,"type":"article-journal","abstract":"Background\nEradicating food insecurity is necessary for achieving global health goals. Liberal trade policies might increase food supplies but how these policies influence individual-level food insecurity remains uncertain. We aimed to assess the association between liberal trade policies and food insecurity at the individual level, and whether this association varies across country-income and household-income groups.\nMethods\nFor this observational analysis, we combined individual-level data from the Food and Agricultural Organization of the UN with a country-level trade policy index from the Konjunkturforschungsstelle Swiss Economic Institute. We examined the association between a country's trade policy score and the probability of individuals reporting moderate-severe or severe food insecurity using regression models and algorithmic weighting procedures. We controlled for multiple covariates, including gross domestic product, democratisation level, and population size. Additionally, we examined heterogeneity by country and household income.\nResults\nOur sample comprised 460 102 individuals in 132 countries for the period of 2014–17. Liberal trade policy was not significantly associated with moderate-severe or severe food insecurity after covariate adjustment. However, among households in high-income countries with incomes higher than US$25 430 per person per year (adjusted for purchasing power parity), a unit increase in the trade policy index (more liberal) corresponded to a 0·07% (95% CI −0·10 to −0·04) reduction in the predicted probability of reporting moderate-severe food insecurity. Among households in the lowest income decile (&lt;$450 per person per year) in low-income countries, a unit increase in the trade policy index was associated with a 0·35% (0·06 to 0·60) increase in the predicted probability of reporting moderate-severe food insecurity.\nInterpretation\nThe relationship between liberal trade policy and food insecurity varied across countries and households. Liberal trade policy was predominantly associated with lower food insecurity in high-income countries but corresponded to increased food insecurity among the world's poorest households in low-income countries.\nFunding\nJoseph Rowntree Foundation, Economic and Social Research Council.","container-title":"The Lancet Global Health","DOI":"10.1016/S2214-109X(20)30263-1","ISSN":"2214-109X","issue":"8","journalAbbreviation":"The Lancet Global Health","language":"en","page":"e1090-e1097","source":"ScienceDirect","title":"Liberal trade policy and food insecurity across the income distribution: an observational analysis in 132 countries, 2014–17","title-short":"Liberal trade policy and food insecurity across the income distribution","volume":"8","author":[{"family":"Barlow","given":"Pepita"},{"family":"Loopstra","given":"Rachel"},{"family":"Tarasuk","given":"Valerie"},{"family":"Reeves","given":"Aaron"}],"issued":{"date-parts":[["2020",8,1]]}}}],"schema":"https://github.com/citation-style-language/schema/raw/master/csl-citation.json"} </w:instrText>
      </w:r>
      <w:r w:rsidR="00C83E1B" w:rsidRPr="00D46447">
        <w:rPr>
          <w:rFonts w:ascii="Arial" w:hAnsi="Arial" w:cs="Arial"/>
          <w:lang w:val="en-US" w:eastAsia="nb-NO"/>
        </w:rPr>
        <w:fldChar w:fldCharType="separate"/>
      </w:r>
      <w:r w:rsidR="00AE33BF" w:rsidRPr="00D46447">
        <w:rPr>
          <w:rFonts w:ascii="Arial" w:hAnsi="Arial" w:cs="Arial"/>
          <w:vertAlign w:val="superscript"/>
          <w:lang w:val="en-US"/>
        </w:rPr>
        <w:t>13–18</w:t>
      </w:r>
      <w:r w:rsidR="00C83E1B" w:rsidRPr="00D46447">
        <w:rPr>
          <w:rFonts w:ascii="Arial" w:hAnsi="Arial" w:cs="Arial"/>
          <w:lang w:val="en-US" w:eastAsia="nb-NO"/>
        </w:rPr>
        <w:fldChar w:fldCharType="end"/>
      </w:r>
      <w:r w:rsidR="00C83E1B" w:rsidRPr="00D46447">
        <w:rPr>
          <w:rFonts w:ascii="Arial" w:hAnsi="Arial" w:cs="Arial"/>
          <w:lang w:val="en-US" w:eastAsia="nb-NO"/>
        </w:rPr>
        <w:t xml:space="preserve"> </w:t>
      </w:r>
    </w:p>
    <w:p w14:paraId="396E8D57" w14:textId="6F752E60" w:rsidR="00191660" w:rsidRPr="00D46447" w:rsidRDefault="00F47941" w:rsidP="00D46447">
      <w:pPr>
        <w:pStyle w:val="NoSpacing"/>
        <w:spacing w:line="360" w:lineRule="auto"/>
        <w:jc w:val="both"/>
        <w:rPr>
          <w:rFonts w:ascii="Arial" w:hAnsi="Arial" w:cs="Arial"/>
          <w:lang w:val="en-GB"/>
        </w:rPr>
      </w:pPr>
      <w:r w:rsidRPr="00D46447">
        <w:rPr>
          <w:rFonts w:ascii="Arial" w:hAnsi="Arial" w:cs="Arial"/>
          <w:lang w:val="en-US" w:eastAsia="nb-NO"/>
        </w:rPr>
        <w:lastRenderedPageBreak/>
        <w:t xml:space="preserve">In considering health </w:t>
      </w:r>
      <w:r w:rsidR="00C83E1B" w:rsidRPr="00D46447">
        <w:rPr>
          <w:rFonts w:ascii="Arial" w:hAnsi="Arial" w:cs="Arial"/>
          <w:lang w:val="en-US" w:eastAsia="nb-NO"/>
        </w:rPr>
        <w:t>inequalities</w:t>
      </w:r>
      <w:r w:rsidR="009255D3" w:rsidRPr="00D46447">
        <w:rPr>
          <w:rFonts w:ascii="Arial" w:hAnsi="Arial" w:cs="Arial"/>
          <w:lang w:val="en-US" w:eastAsia="nb-NO"/>
        </w:rPr>
        <w:t xml:space="preserve"> within the UK, </w:t>
      </w:r>
      <w:r w:rsidR="009255D3" w:rsidRPr="00D46447">
        <w:rPr>
          <w:rFonts w:ascii="Arial" w:hAnsi="Arial" w:cs="Arial"/>
          <w:lang w:val="en-GB"/>
        </w:rPr>
        <w:t>scholars</w:t>
      </w:r>
      <w:r w:rsidRPr="00D46447">
        <w:rPr>
          <w:rFonts w:ascii="Arial" w:hAnsi="Arial" w:cs="Arial"/>
          <w:lang w:val="en-GB"/>
        </w:rPr>
        <w:t xml:space="preserve"> working under a political economy of health approach have traced health inequalities back to a number of pol</w:t>
      </w:r>
      <w:r w:rsidR="009255D3" w:rsidRPr="00D46447">
        <w:rPr>
          <w:rFonts w:ascii="Arial" w:hAnsi="Arial" w:cs="Arial"/>
          <w:lang w:val="en-GB"/>
        </w:rPr>
        <w:t>itical events and decisions</w:t>
      </w:r>
      <w:r w:rsidR="00C83E1B" w:rsidRPr="00D46447">
        <w:rPr>
          <w:rFonts w:ascii="Arial" w:hAnsi="Arial" w:cs="Arial"/>
          <w:lang w:val="en-GB"/>
        </w:rPr>
        <w:t>, such as the election of Margaret Thatcher</w:t>
      </w:r>
      <w:r w:rsidR="00887B68"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{"citationID":"ro7eeCqG","properties":{"formattedCitation":"\\super 19\\nosupersub{}","plainCitation":"19","noteIndex":0},"citationItems":[{"id":15502,"uris":["http://zotero.org/users/1779946/items/HUF9BU95"],"uri":["http://zotero.org/users/1779946/items/HUF9BU95"],"itemData":{"id":15502,"type":"article-journal","abstract":"Margaret Thatcher (1925-2013) was the United Kingdom's prime minister from 1979 to 1990. Her informal transatlantic alliance with U.S. President Ronald Reagan from 1981 to 1989 played an important role in the promotion of an international neoliberal policy agenda that remains influential today. Her critique of UK social democracy during the 1970s and her adoption of key neoliberal strategies, such as financial deregulation, trade liberalization, and the privatization of public goods and services, were popularly labeled Thatcherism. In this article, we consider the nature of Thatcherism and its impact on health and well-being during her period as prime minister and, to a lesser extent, in the years that follow; we focus mainly on Great Britain (England, Scotland, and Wales). Thatcher's policies were associated with substantial increases in socioeconomic and health inequalities: these issues were actively marginalized and ignored by her governments. In addition, her public-sector reforms applied business principles to the welfare state and prepared the National Health Service for subsequent privatization.","container-title":"International Journal of Health Services: Planning, Administration, Evaluation","DOI":"10.2190/HS.44.1.d","ISSN":"0020-7314","issue":"1","journalAbbreviation":"Int J Health Serv","language":"eng","note":"PMID: 24684084","page":"53-71","source":"PubMed","title":"The impact of Thatcherism on health and well-being in Britain","volume":"44","author":[{"family":"Scott-Samuel","given":"Alex"},{"family":"Bambra","given":"Clare"},{"family":"Collins","given":"Chik"},{"family":"Hunter","given":"David J."},{"family":"McCartney","given":"Gerry"},{"family":"Smith","given":"Kat"}],"issued":{"date-parts":[["2014"]]}}}],"schema":"https://github.com/citation-style-language/schema/raw/master/csl-citation.json"} </w:instrText>
      </w:r>
      <w:r w:rsidR="00887B68" w:rsidRPr="00D46447">
        <w:rPr>
          <w:rFonts w:ascii="Arial" w:hAnsi="Arial" w:cs="Arial"/>
          <w:lang w:val="en-GB"/>
        </w:rPr>
        <w:fldChar w:fldCharType="separate"/>
      </w:r>
      <w:r w:rsidR="00AE33BF" w:rsidRPr="00D46447">
        <w:rPr>
          <w:rFonts w:ascii="Arial" w:hAnsi="Arial" w:cs="Arial"/>
          <w:vertAlign w:val="superscript"/>
          <w:lang w:val="en-US"/>
        </w:rPr>
        <w:t>19</w:t>
      </w:r>
      <w:r w:rsidR="00887B68" w:rsidRPr="00D46447">
        <w:rPr>
          <w:rFonts w:ascii="Arial" w:hAnsi="Arial" w:cs="Arial"/>
          <w:lang w:val="en-GB"/>
        </w:rPr>
        <w:fldChar w:fldCharType="end"/>
      </w:r>
      <w:r w:rsidR="00C83E1B" w:rsidRPr="00D46447">
        <w:rPr>
          <w:rFonts w:ascii="Arial" w:hAnsi="Arial" w:cs="Arial"/>
          <w:lang w:val="en-GB"/>
        </w:rPr>
        <w:t xml:space="preserve">, </w:t>
      </w:r>
      <w:r w:rsidR="00431F9D" w:rsidRPr="00D46447">
        <w:rPr>
          <w:rFonts w:ascii="Arial" w:hAnsi="Arial" w:cs="Arial"/>
          <w:lang w:val="en-GB"/>
        </w:rPr>
        <w:t>deindustrialisation</w:t>
      </w:r>
      <w:r w:rsidR="00D25FE6"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{"citationID":"FjbywT6f","properties":{"formattedCitation":"\\super 20,21\\nosupersub{}","plainCitation":"20,21","noteIndex":0},"citationItems":[{"id":15470,"uris":["http://zotero.org/users/1779946/items/Z3Z22JTQ"],"uri":["http://zotero.org/users/1779946/items/Z3Z22JTQ"],"itemData":{"id":15470,"type":"article-journal","abstract":"Objectives\nHigh levels of excess mortality (i.e. that not explained by deprivation) have been observed for Scotland compared with England &amp; Wales, and especially for Glasgow in comparison with similar post-industrial cities such as Liverpool and Manchester. Many potential explanations have been suggested. Based on an assessment of these, the aim was to develop an understanding of the most likely underlying causes. Note that this paper distils a larger research report, with the aim of reaching wider audiences beyond Scotland, as the important lessons learnt are relevant to other populations.\nStudy design\nReview and dialectical synthesis of evidence.\nMethods\nForty hypotheses were examined, including those identified from a systematic review. The relevance of each was assessed by means of Bradford Hill's criteria for causality alongside—for hypotheses deemed causally linked to mortality—comparisons of exposures between Glasgow and Liverpool/Manchester, and between Scotland and the rest of Great Britain. Where gaps in the evidence base were identified, new research was undertaken. Causal chains of relevant hypotheses were created, each tested in terms of its ability to explain the many different aspects of excess mortality. The models were further tested with key informants from public health and other disciplines.\nResults\nIn Glasgow's case, the city was made more vulnerable to important socioeconomic (deprivation, deindustrialisation) and political (detrimental economic and social policies) exposures, resulting in worse outcomes. This vulnerability was generated by a series of historical factors, processes and decisions: the lagged effects of historical overcrowding; post-war regional policy including the socially selective relocation of population to outside the city; more detrimental processes of urban change which impacted on living conditions; and differences in local government responses to UK government policy in the 1980s which both impacted in negative terms in Glasgow and also conferred protective effects on comparator cities. Further resulting protective factors were identified (e.g. greater ‘social capital’ in Liverpool) which placed Glasgow at a further relative disadvantage. Other contributory factors were highlighted, including the inadequate measurement of deprivation. A similar ‘explanatory model’ resulted for Scotland as a whole. This included: the components of the Glasgow model, given their impact on nationally measured outcomes; inadequate measurement of deprivation; the lagged effects of deprivation (in particular higher levels of overcrowding historically); and additional key vulnerabilities.\nConclusions\nThe work has helped to further understanding of the underlying causes of Glasgow's and Scotland's high levels of excess mortality. The implications for policy include the need to address three issues simultaneously: to protect against key exposures (e.g. poverty) which impact detrimentally across all parts of the UK; to address the existing consequences of Glasgow's and Scotland's vulnerability; and to mitigate against the effects of future vulnerabilities which are likely to emerge from policy responses to contemporary problems which fail sufficiently to consider and to prevent long-term, unintended social consequences.","container-title":"Public Health","DOI":"10.1016/j.puhe.2017.05.016","ISSN":"0033-3506","journalAbbreviation":"Public Health","language":"en","page":"1-12","source":"ScienceDirect","title":"History, politics and vulnerability: explaining excess mortality in Scotland and Glasgow","title-short":"History, politics and vulnerability","volume":"151","author":[{"family":"Walsh","given":"D."},{"family":"McCartney","given":"G."},{"family":"Collins","given":"C."},{"family":"Taulbut","given":"M."},{"family":"Batty","given":"G. D."}],"issued":{"date-parts":[["2017",10,1]]}}},{"id":15467,"uris":["http://zotero.org/users/1779946/items/3JUSATI5"],"uri":["http://zotero.org/users/1779946/items/3JUSATI5"],"itemData":{"id":15467,"type":"article-journal","abstract":"Background: Post-industrial decline is frequently cited as one of the major underlying reasons behind the poor health profile of Scotland and, especially, West Central Scotland (WCS). This begs the question: to what extent is poor health a common outcome in other post-industrial regions and how does Scotland's experience compare to these other comparable regions? Methods: Regions were identified by means of an expert-based consultation, backed up by analysis of regional industrial employment loss over the past 30 years. Mortality rates and related statistics were calculated from data obtained from national and regional statistical agencies. Results: Twenty candidate regions (in: Belgium; France; Germany; Netherlands; UK; Poland; Czech Republic) were identified, of which ten were selected for in-depth analyses. WCS mortality rates are generally higher and—crucially—appear to be improving at a slower rate than in the other post-industrial regions. This relatively poor rate of improvement is largely driven by mortality among the younger working age (especially male) and middle-aged female populations. Conclusion: WCS mortality trends compare badly with other, similar, post-industrial regions of Europe, including regions in Eastern Europe which tend to be characterized by higher levels of poverty. This finding challenges any simplistic explanation of WCS's poor health being caused by post-industrial decline alone, and begs the question as to what other factors may be at work.","container-title":"European Journal of Public Health","DOI":"10.1093/eurpub/ckp063","ISSN":"1101-1262","issue":"1","journalAbbreviation":"European Journal of Public Health","page":"58-64","source":"Silverchair","title":"The aftershock of deindustrialization—trends in mortality in Scotland and other parts of post-industrial Europe","volume":"20","author":[{"family":"Walsh","given":"David"},{"family":"Taulbut","given":"Martin"},{"family":"Hanlon","given":"Phil"}],"issued":{"date-parts":[["2010",2,1]]}}}],"schema":"https://github.com/citation-style-language/schema/raw/master/csl-citation.json"} </w:instrText>
      </w:r>
      <w:r w:rsidR="00D25FE6" w:rsidRPr="00D46447">
        <w:rPr>
          <w:rFonts w:ascii="Arial" w:hAnsi="Arial" w:cs="Arial"/>
          <w:lang w:val="en-GB"/>
        </w:rPr>
        <w:fldChar w:fldCharType="separate"/>
      </w:r>
      <w:r w:rsidR="00AE33BF" w:rsidRPr="00D46447">
        <w:rPr>
          <w:rFonts w:ascii="Arial" w:hAnsi="Arial" w:cs="Arial"/>
          <w:vertAlign w:val="superscript"/>
          <w:lang w:val="en-US"/>
        </w:rPr>
        <w:t>20,21</w:t>
      </w:r>
      <w:r w:rsidR="00D25FE6" w:rsidRPr="00D46447">
        <w:rPr>
          <w:rFonts w:ascii="Arial" w:hAnsi="Arial" w:cs="Arial"/>
          <w:lang w:val="en-GB"/>
        </w:rPr>
        <w:fldChar w:fldCharType="end"/>
      </w:r>
      <w:r w:rsidR="00431F9D" w:rsidRPr="00D46447">
        <w:rPr>
          <w:rFonts w:ascii="Arial" w:hAnsi="Arial" w:cs="Arial"/>
          <w:lang w:val="en-GB"/>
        </w:rPr>
        <w:t xml:space="preserve">, </w:t>
      </w:r>
      <w:r w:rsidR="00C83E1B" w:rsidRPr="00D46447">
        <w:rPr>
          <w:rFonts w:ascii="Arial" w:hAnsi="Arial" w:cs="Arial"/>
          <w:lang w:val="en-GB"/>
        </w:rPr>
        <w:t>the 2007 Great Recession</w:t>
      </w:r>
      <w:r w:rsidR="00887B68"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{"citationID":"STDmoogy","properties":{"formattedCitation":"\\super 22\\nosupersub{}","plainCitation":"22","noteIndex":0},"citationItems":[{"id":15509,"uris":["http://zotero.org/users/1779946/items/RILVGFNM"],"uri":["http://zotero.org/users/1779946/items/RILVGFNM"],"itemData":{"id":15509,"type":"article-journal","abstract":"Several indicators of population mental health in the UK have deteriorated since the financial crisis, during a period when a number of welfare reforms and austerity measures have been implemented. We do not know which groups have been most affected by these trends or the extent to which recent economic trends or recent policies have contributed to them. We use data from the Quarterly Labour Force Survey to investigate trends in self reported mental health problems by socioeconomic group and employment status in England between 2004 and 2013. We then use panel regression models to investigate the association between local trends in mental health problems and local trends in unemployment and wages to investigate the extent to which these explain increases in mental health problems during this time. We found that the trend in the prevalence of people reporting mental health problems increased significantly more between 2009 and 2013 compared to the previous trends. This increase was greatest amongst people with low levels of education and inequalities widened. The gap in prevalence between low and high educated groups widened by 1.29 percentage points for women (95% CI: 0.50 to 2.08) and 1.36 percentage points for men (95% CI: 0.31 to 2.42) between 2009 and 2013. Trends in unemployment and wages only partly explained these recent increases in mental health problems. The trend in reported mental health problems across England broadly mirrored the pattern of increases in suicides and antidepressant prescribing. Welfare policies and austerity measures implemented since 2010 may have contributed to recent increases in mental health problems and widening inequalities. This has led to rising numbers of people with low levels of education out of work with mental health problems. These trends are likely to increase social exclusion as well as demand for and reliance on social welfare systems.","container-title":"Social Science &amp; Medicine","DOI":"10.1016/j.socscimed.2015.11.009","ISSN":"0277-9536","journalAbbreviation":"Social Science &amp; Medicine","language":"en","page":"324-331","source":"ScienceDirect","title":"Trends in mental health inequalities in England during a period of recession, austerity and welfare reform 2004 to 2013","volume":"147","author":[{"family":"Barr","given":"Ben"},{"family":"Kinderman","given":"Peter"},{"family":"Whitehead","given":"Margaret"}],"issued":{"date-parts":[["2015",12,1]]}}}],"schema":"https://github.com/citation-style-language/schema/raw/master/csl-citation.json"} </w:instrText>
      </w:r>
      <w:r w:rsidR="00887B68" w:rsidRPr="00D46447">
        <w:rPr>
          <w:rFonts w:ascii="Arial" w:hAnsi="Arial" w:cs="Arial"/>
          <w:lang w:val="en-GB"/>
        </w:rPr>
        <w:fldChar w:fldCharType="separate"/>
      </w:r>
      <w:r w:rsidR="00AE33BF" w:rsidRPr="00D46447">
        <w:rPr>
          <w:rFonts w:ascii="Arial" w:hAnsi="Arial" w:cs="Arial"/>
          <w:vertAlign w:val="superscript"/>
          <w:lang w:val="en-US"/>
        </w:rPr>
        <w:t>22</w:t>
      </w:r>
      <w:r w:rsidR="00887B68" w:rsidRPr="00D46447">
        <w:rPr>
          <w:rFonts w:ascii="Arial" w:hAnsi="Arial" w:cs="Arial"/>
          <w:lang w:val="en-GB"/>
        </w:rPr>
        <w:fldChar w:fldCharType="end"/>
      </w:r>
      <w:r w:rsidR="00887B68" w:rsidRPr="00D46447">
        <w:rPr>
          <w:rFonts w:ascii="Arial" w:hAnsi="Arial" w:cs="Arial"/>
          <w:lang w:val="en-GB"/>
        </w:rPr>
        <w:t>, and</w:t>
      </w:r>
      <w:r w:rsidR="00C83E1B" w:rsidRPr="00D46447">
        <w:rPr>
          <w:rFonts w:ascii="Arial" w:hAnsi="Arial" w:cs="Arial"/>
          <w:lang w:val="en-GB"/>
        </w:rPr>
        <w:t xml:space="preserve"> austerity policies</w:t>
      </w:r>
      <w:r w:rsidR="009255D3" w:rsidRPr="00D46447">
        <w:rPr>
          <w:rFonts w:ascii="Arial" w:hAnsi="Arial" w:cs="Arial"/>
          <w:lang w:val="en-GB"/>
        </w:rPr>
        <w:t>.</w:t>
      </w:r>
      <w:r w:rsidR="00887B68"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{"citationID":"4wmAMhh0","properties":{"formattedCitation":"\\super 23,24\\nosupersub{}","plainCitation":"23,24","noteIndex":0},"citationItems":[{"id":15505,"uris":["http://zotero.org/users/1779946/items/CXSRVE9Y"],"uri":["http://zotero.org/users/1779946/items/CXSRVE9Y"],"itemData":{"id":15505,"type":"article-journal","abstract":"Austerity measures—reducing social spending and increasing taxation—hurts deprived groups the most. Less is known about the impact on health. In this short review, we evaluate the evidence of austerity’s impact on health, through two main mechanisms: a ‘social risk effect’ of increasing unemployment, poverty, homelessness and other socio-economic risk factors (indirect), and a ‘healthcare effect’ through cuts to healthcare services, as well as reductions in health coverage and restricting access to care (direct). We distinguish those impacts of economic crises from those of austerity as a response to it. Where possible, data from across Europe will be drawn upon, as well as more extensive analysis of the UK’s austerity measures performed by the authors of this review.","container-title":"European Journal of Public Health","DOI":"10.1093/eurpub/ckx167","ISSN":"1101-1262","issue":"suppl_4","journalAbbreviation":"European Journal of Public Health","page":"18-21","source":"Silverchair","title":"Austerity and health: the impact in the UK and Europe","title-short":"Austerity and health","volume":"27","author":[{"family":"Stuckler","given":"David"},{"family":"Reeves","given":"Aaron"},{"family":"Loopstra","given":"Rachel"},{"family":"Karanikolos","given":"Marina"},{"family":"McKee","given":"Martin"}],"issued":{"date-parts":[["2017",10,1]]}}},{"id":15462,"uris":["http://zotero.org/users/1779946/items/87Z7PT4Y"],"uri":["http://zotero.org/users/1779946/items/87Z7PT4Y"],"itemData":{"id":15462,"type":"book","event-place":"Bristol","publisher":"Policy Press","publisher-place":"Bristol","title":"Health divides: Where you live can kill you.","author":[{"family":"Bambra","given":"C."}],"issued":{"date-parts":[["2016"]]}}}],"schema":"https://github.com/citation-style-language/schema/raw/master/csl-citation.json"} </w:instrText>
      </w:r>
      <w:r w:rsidR="00887B68" w:rsidRPr="00D46447">
        <w:rPr>
          <w:rFonts w:ascii="Arial" w:hAnsi="Arial" w:cs="Arial"/>
          <w:lang w:val="en-GB"/>
        </w:rPr>
        <w:fldChar w:fldCharType="separate"/>
      </w:r>
      <w:r w:rsidR="00AE33BF" w:rsidRPr="00D46447">
        <w:rPr>
          <w:rFonts w:ascii="Arial" w:hAnsi="Arial" w:cs="Arial"/>
          <w:vertAlign w:val="superscript"/>
          <w:lang w:val="en-US"/>
        </w:rPr>
        <w:t>23,24</w:t>
      </w:r>
      <w:r w:rsidR="00887B68" w:rsidRPr="00D46447">
        <w:rPr>
          <w:rFonts w:ascii="Arial" w:hAnsi="Arial" w:cs="Arial"/>
          <w:lang w:val="en-GB"/>
        </w:rPr>
        <w:fldChar w:fldCharType="end"/>
      </w:r>
      <w:r w:rsidR="009255D3" w:rsidRPr="00D46447">
        <w:rPr>
          <w:rFonts w:ascii="Arial" w:hAnsi="Arial" w:cs="Arial"/>
          <w:lang w:val="en-GB"/>
        </w:rPr>
        <w:t xml:space="preserve"> </w:t>
      </w:r>
      <w:r w:rsidR="00205108" w:rsidRPr="00D46447">
        <w:rPr>
          <w:rFonts w:ascii="Arial" w:hAnsi="Arial" w:cs="Arial"/>
          <w:lang w:val="en-GB"/>
        </w:rPr>
        <w:t xml:space="preserve">There are many conceptual links between this body of work and trade, </w:t>
      </w:r>
      <w:r w:rsidR="004C69B7" w:rsidRPr="00D46447">
        <w:rPr>
          <w:rFonts w:ascii="Arial" w:hAnsi="Arial" w:cs="Arial"/>
          <w:lang w:val="en-GB"/>
        </w:rPr>
        <w:t>not least</w:t>
      </w:r>
      <w:r w:rsidR="00C04535" w:rsidRPr="00D46447">
        <w:rPr>
          <w:rFonts w:ascii="Arial" w:hAnsi="Arial" w:cs="Arial"/>
          <w:lang w:val="en-GB"/>
        </w:rPr>
        <w:t xml:space="preserve"> the underlying dr</w:t>
      </w:r>
      <w:r w:rsidR="00963ABF" w:rsidRPr="00D46447">
        <w:rPr>
          <w:rFonts w:ascii="Arial" w:hAnsi="Arial" w:cs="Arial"/>
          <w:lang w:val="en-GB"/>
        </w:rPr>
        <w:t>iving forc</w:t>
      </w:r>
      <w:r w:rsidR="00C2420F" w:rsidRPr="00D46447">
        <w:rPr>
          <w:rFonts w:ascii="Arial" w:hAnsi="Arial" w:cs="Arial"/>
          <w:lang w:val="en-GB"/>
        </w:rPr>
        <w:t>e</w:t>
      </w:r>
      <w:r w:rsidR="00C04535" w:rsidRPr="00D46447">
        <w:rPr>
          <w:rFonts w:ascii="Arial" w:hAnsi="Arial" w:cs="Arial"/>
          <w:lang w:val="en-GB"/>
        </w:rPr>
        <w:t xml:space="preserve"> of </w:t>
      </w:r>
      <w:r w:rsidR="00196980" w:rsidRPr="00D46447">
        <w:rPr>
          <w:rFonts w:ascii="Arial" w:hAnsi="Arial" w:cs="Arial"/>
          <w:lang w:val="en-GB"/>
        </w:rPr>
        <w:t>neoliberalism</w:t>
      </w:r>
      <w:r w:rsidR="00205108" w:rsidRPr="00D46447">
        <w:rPr>
          <w:rFonts w:ascii="Arial" w:hAnsi="Arial" w:cs="Arial"/>
          <w:lang w:val="en-GB"/>
        </w:rPr>
        <w:t xml:space="preserve">. However, </w:t>
      </w:r>
      <w:r w:rsidR="00C04535" w:rsidRPr="00D46447">
        <w:rPr>
          <w:rFonts w:ascii="Arial" w:hAnsi="Arial" w:cs="Arial"/>
          <w:lang w:val="en-GB"/>
        </w:rPr>
        <w:t>t</w:t>
      </w:r>
      <w:r w:rsidR="009255D3" w:rsidRPr="00D46447">
        <w:rPr>
          <w:rFonts w:ascii="Arial" w:hAnsi="Arial" w:cs="Arial"/>
          <w:lang w:val="en-GB"/>
        </w:rPr>
        <w:t>he question of how t</w:t>
      </w:r>
      <w:r w:rsidRPr="00D46447">
        <w:rPr>
          <w:rFonts w:ascii="Arial" w:hAnsi="Arial" w:cs="Arial"/>
          <w:lang w:val="en-GB"/>
        </w:rPr>
        <w:t>rade policies and agreements</w:t>
      </w:r>
      <w:r w:rsidR="00EA2266" w:rsidRPr="00D46447">
        <w:rPr>
          <w:rFonts w:ascii="Arial" w:hAnsi="Arial" w:cs="Arial"/>
          <w:lang w:val="en-GB"/>
        </w:rPr>
        <w:t xml:space="preserve"> </w:t>
      </w:r>
      <w:r w:rsidRPr="00D46447">
        <w:rPr>
          <w:rFonts w:ascii="Arial" w:hAnsi="Arial" w:cs="Arial"/>
          <w:lang w:val="en-GB"/>
        </w:rPr>
        <w:t>ha</w:t>
      </w:r>
      <w:r w:rsidR="009255D3" w:rsidRPr="00D46447">
        <w:rPr>
          <w:rFonts w:ascii="Arial" w:hAnsi="Arial" w:cs="Arial"/>
          <w:lang w:val="en-GB"/>
        </w:rPr>
        <w:t>ve</w:t>
      </w:r>
      <w:r w:rsidRPr="00D46447">
        <w:rPr>
          <w:rFonts w:ascii="Arial" w:hAnsi="Arial" w:cs="Arial"/>
          <w:lang w:val="en-GB"/>
        </w:rPr>
        <w:t xml:space="preserve"> </w:t>
      </w:r>
      <w:r w:rsidR="006A1A10" w:rsidRPr="00D46447">
        <w:rPr>
          <w:rFonts w:ascii="Arial" w:hAnsi="Arial" w:cs="Arial"/>
          <w:lang w:val="en-GB"/>
        </w:rPr>
        <w:t xml:space="preserve">specifically </w:t>
      </w:r>
      <w:r w:rsidRPr="00D46447">
        <w:rPr>
          <w:rFonts w:ascii="Arial" w:hAnsi="Arial" w:cs="Arial"/>
          <w:lang w:val="en-GB"/>
        </w:rPr>
        <w:t xml:space="preserve">affected the health gap in the UK (Question 1) </w:t>
      </w:r>
      <w:r w:rsidR="00C83E1B" w:rsidRPr="00D46447">
        <w:rPr>
          <w:rFonts w:ascii="Arial" w:hAnsi="Arial" w:cs="Arial"/>
          <w:lang w:val="en-GB"/>
        </w:rPr>
        <w:t xml:space="preserve">has </w:t>
      </w:r>
      <w:r w:rsidR="00C04535" w:rsidRPr="00D46447">
        <w:rPr>
          <w:rFonts w:ascii="Arial" w:hAnsi="Arial" w:cs="Arial"/>
          <w:lang w:val="en-GB"/>
        </w:rPr>
        <w:t xml:space="preserve">been </w:t>
      </w:r>
      <w:r w:rsidR="009255D3" w:rsidRPr="00D46447">
        <w:rPr>
          <w:rFonts w:ascii="Arial" w:hAnsi="Arial" w:cs="Arial"/>
          <w:lang w:val="en-GB"/>
        </w:rPr>
        <w:t xml:space="preserve">subjected to </w:t>
      </w:r>
      <w:r w:rsidR="00B72813" w:rsidRPr="00D46447">
        <w:rPr>
          <w:rFonts w:ascii="Arial" w:hAnsi="Arial" w:cs="Arial"/>
          <w:lang w:val="en-GB"/>
        </w:rPr>
        <w:t>limited</w:t>
      </w:r>
      <w:r w:rsidR="00887B68" w:rsidRPr="00D46447">
        <w:rPr>
          <w:rFonts w:ascii="Arial" w:hAnsi="Arial" w:cs="Arial"/>
          <w:lang w:val="en-GB"/>
        </w:rPr>
        <w:t xml:space="preserve"> </w:t>
      </w:r>
      <w:r w:rsidR="009255D3" w:rsidRPr="00D46447">
        <w:rPr>
          <w:rFonts w:ascii="Arial" w:hAnsi="Arial" w:cs="Arial"/>
          <w:lang w:val="en-GB"/>
        </w:rPr>
        <w:t xml:space="preserve">conceptual </w:t>
      </w:r>
      <w:r w:rsidR="00B72813" w:rsidRPr="00D46447">
        <w:rPr>
          <w:rFonts w:ascii="Arial" w:hAnsi="Arial" w:cs="Arial"/>
          <w:lang w:val="en-GB"/>
        </w:rPr>
        <w:t>and</w:t>
      </w:r>
      <w:r w:rsidR="007270A2" w:rsidRPr="00D46447">
        <w:rPr>
          <w:rFonts w:ascii="Arial" w:hAnsi="Arial" w:cs="Arial"/>
          <w:lang w:val="en-GB"/>
        </w:rPr>
        <w:t xml:space="preserve"> empirical attention. </w:t>
      </w:r>
      <w:r w:rsidR="00A777B4" w:rsidRPr="00D46447">
        <w:rPr>
          <w:rFonts w:ascii="Arial" w:hAnsi="Arial" w:cs="Arial"/>
          <w:lang w:val="en-GB"/>
        </w:rPr>
        <w:t>Some notab</w:t>
      </w:r>
      <w:r w:rsidR="00EA2266" w:rsidRPr="00D46447">
        <w:rPr>
          <w:rFonts w:ascii="Arial" w:hAnsi="Arial" w:cs="Arial"/>
          <w:lang w:val="en-GB"/>
        </w:rPr>
        <w:t>le work in this area</w:t>
      </w:r>
      <w:r w:rsidR="00D25FE6" w:rsidRPr="00D46447">
        <w:rPr>
          <w:rFonts w:ascii="Arial" w:hAnsi="Arial" w:cs="Arial"/>
          <w:lang w:val="en-GB"/>
        </w:rPr>
        <w:t xml:space="preserve"> </w:t>
      </w:r>
      <w:r w:rsidR="00EA2266" w:rsidRPr="00D46447">
        <w:rPr>
          <w:rFonts w:ascii="Arial" w:hAnsi="Arial" w:cs="Arial"/>
          <w:lang w:val="en-GB"/>
        </w:rPr>
        <w:t>has linked policies of the World Trade Organization to</w:t>
      </w:r>
      <w:r w:rsidR="00C04535" w:rsidRPr="00D46447">
        <w:rPr>
          <w:rFonts w:ascii="Arial" w:hAnsi="Arial" w:cs="Arial"/>
          <w:lang w:val="en-GB"/>
        </w:rPr>
        <w:t xml:space="preserve"> </w:t>
      </w:r>
      <w:r w:rsidR="00EA2266" w:rsidRPr="00D46447">
        <w:rPr>
          <w:rFonts w:ascii="Arial" w:hAnsi="Arial" w:cs="Arial"/>
          <w:lang w:val="en-GB"/>
        </w:rPr>
        <w:t>inequa</w:t>
      </w:r>
      <w:r w:rsidR="00D25FE6" w:rsidRPr="00D46447">
        <w:rPr>
          <w:rFonts w:ascii="Arial" w:hAnsi="Arial" w:cs="Arial"/>
          <w:lang w:val="en-GB"/>
        </w:rPr>
        <w:t>lities in healthcare provision</w:t>
      </w:r>
      <w:r w:rsidR="00AD00AE" w:rsidRPr="00D46447">
        <w:rPr>
          <w:rFonts w:ascii="Arial" w:hAnsi="Arial" w:cs="Arial"/>
          <w:lang w:val="en-GB"/>
        </w:rPr>
        <w:t xml:space="preserve"> in the UK</w:t>
      </w:r>
      <w:r w:rsidR="00EA2266"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{"citationID":"Wl8UjicY","properties":{"formattedCitation":"\\super 25\\nosupersub{}","plainCitation":"25","noteIndex":0},"citationItems":[{"id":15511,"uris":["http://zotero.org/users/1779946/items/LERHX2RT"],"uri":["http://zotero.org/users/1779946/items/LERHX2RT"],"itemData":{"id":15511,"type":"chapter","abstract":"High up on the agenda of the World Trade Organisation (WTO) is the privatisation of education, health, welfare, social housing and transport. The WTO’s aim is to extend the free market in the provision of traditional public services. Governments in Europe and the US link the expansion of trade In public services to economic success, and with the backing of powerful medico-pharmaceutical, Insurance, and service corporations, the race is on to capture the share of gross domestic product that governments currently spend, on public services. They will open domestic European services and domestic markets to global competition by government procurement agreements, dispute-settlement procedures, and the Investment rules of global financial institutions. The UK has already set up the necessary mechanisms: the introduction of private-sector accounting rules to public services; the funding of public-sector investment via private-public partnerships or the private finance Initiative; and the change to capitation funding streams, which allows the substitution of private for public funds and services. We explain the implications of these changes for European public-health-care systems and the threat they pose to universal coverage, solidarity through risk-pooling, equity, comprehensive care, and democratic accountability.","container-title":"International Economic Regulation","ISBN":"978-1-315-18393-0","note":"number-of-pages: 4","publisher":"Routledge","title":"How the World Trade Organisation is shaping domestic policies in health care","author":[{"family":"Price","given":"David"},{"family":"Pollock","given":"Allyson M."},{"family":"Shaoul","given":"Jean"}],"issued":{"date-parts":[["2002"]]}}}],"schema":"https://github.com/citation-style-language/schema/raw/master/csl-citation.json"} </w:instrText>
      </w:r>
      <w:r w:rsidR="00EA2266" w:rsidRPr="00D46447">
        <w:rPr>
          <w:rFonts w:ascii="Arial" w:hAnsi="Arial" w:cs="Arial"/>
          <w:lang w:val="en-GB"/>
        </w:rPr>
        <w:fldChar w:fldCharType="separate"/>
      </w:r>
      <w:r w:rsidR="00AE33BF" w:rsidRPr="00D46447">
        <w:rPr>
          <w:rFonts w:ascii="Arial" w:hAnsi="Arial" w:cs="Arial"/>
          <w:vertAlign w:val="superscript"/>
        </w:rPr>
        <w:t>25</w:t>
      </w:r>
      <w:r w:rsidR="00EA2266" w:rsidRPr="00D46447">
        <w:rPr>
          <w:rFonts w:ascii="Arial" w:hAnsi="Arial" w:cs="Arial"/>
          <w:lang w:val="en-GB"/>
        </w:rPr>
        <w:fldChar w:fldCharType="end"/>
      </w:r>
      <w:r w:rsidR="00B72813" w:rsidRPr="00D46447">
        <w:rPr>
          <w:rFonts w:ascii="Arial" w:hAnsi="Arial" w:cs="Arial"/>
          <w:lang w:val="en-GB"/>
        </w:rPr>
        <w:t xml:space="preserve">, </w:t>
      </w:r>
      <w:r w:rsidR="00191660" w:rsidRPr="00D46447">
        <w:rPr>
          <w:rFonts w:ascii="Arial" w:hAnsi="Arial" w:cs="Arial"/>
          <w:lang w:val="en-GB"/>
        </w:rPr>
        <w:t xml:space="preserve">and </w:t>
      </w:r>
      <w:r w:rsidR="00B72813" w:rsidRPr="00D46447">
        <w:rPr>
          <w:rFonts w:ascii="Arial" w:hAnsi="Arial" w:cs="Arial"/>
          <w:lang w:val="en-GB"/>
        </w:rPr>
        <w:t>commercial determinants</w:t>
      </w:r>
      <w:r w:rsidR="006A1A10" w:rsidRPr="00D46447">
        <w:rPr>
          <w:rFonts w:ascii="Arial" w:hAnsi="Arial" w:cs="Arial"/>
          <w:lang w:val="en-GB"/>
        </w:rPr>
        <w:t xml:space="preserve"> of health</w:t>
      </w:r>
      <w:r w:rsidR="006A1A10"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{"citationID":"xGISsyYw","properties":{"formattedCitation":"\\super 26,27\\nosupersub{}","plainCitation":"26,27","noteIndex":0},"citationItems":[{"id":7870,"uris":["http://zotero.org/users/1779946/items/8H5IUBRY"],"uri":["http://zotero.org/users/1779946/items/8H5IUBRY"],"itemData":{"id":7870,"type":"article-journal","abstract":"Despite increasing attention to the social determinants of health in recent decades, globally there is an unprecedented burden from non-communicable diseases (NCDs). Recently, the corporate and commercial conditions associated with these, commercial determinants of health (CDoH), have also begun to receive attention. This research aims to articulate the CDoH as described in the literature, summarize substantive findings, and assess strengths and limitations of current literature.","container-title":"BMC Public Health","DOI":"10.1186/s12889-020-09126-1","ISSN":"1471-2458","issue":"1","journalAbbreviation":"BMC Public Health","page":"1022","source":"BioMed Central","title":"Defining the commercial determinants of health: a systematic review","title-short":"Defining the commercial determinants of health","volume":"20","author":[{"family":"Lacy-Vawdon","given":"Cassandra","non-dropping-particle":"de"},{"family":"Livingstone","given":"Charles"}],"issued":{"date-parts":[["2020",6,29]]}}},{"id":7868,"uris":["http://zotero.org/users/1779946/items/KR7BKZHA"],"uri":["http://zotero.org/users/1779946/items/KR7BKZHA"],"itemData":{"id":7868,"type":"article-journal","abstract":"We trace the development of the concept of the corporate determinants of health. We argue that these determinants are predicated on the unchecked power of corporations and that the means by which corporations exert power is increasingly unseen.We identify four of the ways corporations influence health: defining the dominant narrative; setting the rules by which society, especially trade, operates; commodifying knowledge; and undermining political, social, and economic rights.We identify how public health professionals can respond to these manifestations of power.","container-title":"American Journal of Public Health","DOI":"10.2105/AJPH.2018.304510","ISSN":"0090-0036","issue":"9","journalAbbreviation":"Am J Public Health","note":"publisher: American Public Health Association","page":"1167-1170","source":"ajph.aphapublications.org (Atypon)","title":"Revisiting the Corporate and Commercial Determinants of Health","volume":"108","author":[{"family":"McKee","given":"Martin"},{"family":"Stuckler","given":"David"}],"issued":{"date-parts":[["2018",7,19]]}}}],"schema":"https://github.com/citation-style-language/schema/raw/master/csl-citation.json"} </w:instrText>
      </w:r>
      <w:r w:rsidR="006A1A10" w:rsidRPr="00D46447">
        <w:rPr>
          <w:rFonts w:ascii="Arial" w:hAnsi="Arial" w:cs="Arial"/>
          <w:lang w:val="en-GB"/>
        </w:rPr>
        <w:fldChar w:fldCharType="separate"/>
      </w:r>
      <w:r w:rsidR="00AE33BF" w:rsidRPr="00D46447">
        <w:rPr>
          <w:rFonts w:ascii="Arial" w:hAnsi="Arial" w:cs="Arial"/>
          <w:vertAlign w:val="superscript"/>
        </w:rPr>
        <w:t>26,27</w:t>
      </w:r>
      <w:r w:rsidR="006A1A10" w:rsidRPr="00D46447">
        <w:rPr>
          <w:rFonts w:ascii="Arial" w:hAnsi="Arial" w:cs="Arial"/>
          <w:lang w:val="en-GB"/>
        </w:rPr>
        <w:fldChar w:fldCharType="end"/>
      </w:r>
      <w:r w:rsidR="00212FFA" w:rsidRPr="00D46447">
        <w:rPr>
          <w:rFonts w:ascii="Arial" w:hAnsi="Arial" w:cs="Arial"/>
          <w:lang w:val="en-GB"/>
        </w:rPr>
        <w:t xml:space="preserve"> to inequalities in NCDs.</w:t>
      </w:r>
      <w:r w:rsidR="00212FFA"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{"citationID":"s8VgnEG7","properties":{"formattedCitation":"\\super 28\\uc0\\u8211{}30\\nosupersub{}","plainCitation":"28–30","noteIndex":0},"citationItems":[{"id":15522,"uris":["http://zotero.org/users/1779946/items/WSV2GNAG"],"uri":["http://zotero.org/users/1779946/items/WSV2GNAG"],"itemData":{"id":15522,"type":"chapter","abstract":"Informed by a wealth of available research, between 1997 and 2010, the UK Labour government introduced a raft of policies to reduce health inequalities. Despite this, by most measures, the UK's health inequalities have continued to widen. This failure has prompted calls for new approaches to health inequalities research and some consensus that public health researchers ought to be more actively involved in 'public health advocacy'. Yet there is currently no agreement as to what these new research agendas should be and despite multiple commentaries reflecting on recent UK efforts to reduce health inequalities, there has so far been little attempt to map future directions for research or to examine what more egalitarian policies means in practical terms. Health Inequalities: Critical Perspectives addresses these concerns. It takes stock of the UK's experiences of health inequalities research and policy to date, reflecting on the lessons that have been learnt from these experiences, both within the UK and internationally. The book identifies emergent research and policy topics, exploring the perspectives of actors working in a range of professional settings on these agendas. Finally, the book considers potential ways of improving the links between health inequalities research, policy and practice, including via advocacy. With contributions from established, international health inequalities experts and newer, up-and-coming researchers in the field, as well as individuals working on health inequalities in policy, practice and civil society settings, Health Inequalities: Critical Perspectives is a 'must buy' for researchers, postgraduate students, policymakers, practitioners, and research funders.","container-title":"Health Inequalities: Critical Perspectives","ISBN":"978-0-19-100848-1","language":"en","note":"Google-Books-ID: UeLkCgAAQBAJ","page":"pp. 177–191","publisher":"Oxford University Press","source":"Google Books","title":"Industrial epidemics and inequalities: The commercial sector as a structural driver of inequalities in non-communicable diseases.","editor":[{"family":"Smith","given":"Katherine E."},{"family":"Bambra","given":"Clare"},{"family":"Hill","given":"Sarah E."}],"author":[{"family":"Collin","given":"Jeff"},{"family":"Hill","given":"Sarah"}],"issued":{"date-parts":[["2015",11,26]]}}},{"id":15512,"uris":["http://zotero.org/users/1779946/items/UL9DV33L"],"uri":["http://zotero.org/users/1779946/items/UL9DV33L"],"itemData":{"id":15512,"type":"article-journal","abstract":"&lt;h3&gt;Introduction&lt;/h3&gt; &lt;p&gt;The prominence of socioeconomic and ethnic disparities in tobacco use has led to increased policy attention on smoking inequalities in many countries. In 2008 the UK Department of Health held a consultation on the future of tobacco control, including a focus on reducing socioeconomic inequalities in smoking, to which tobacco companies made written submissions. These organisations have historically opposed regulation, favouring a depiction of smoking that emphasises individual choice and downplays broader influences such as industry activities.&lt;/p&gt;&lt;h3&gt;Methods&lt;/h3&gt; &lt;p&gt;We undertook thematic analysis of submissions from tobacco manufacturers and allied organisations, with particular focus on industry engagement with health inequalities.&lt;/p&gt;&lt;h3&gt;Results&lt;/h3&gt; &lt;p&gt;Alongside well-established arguments (including defence of individual liberty and challenges to scientific evidence), industry actors adopted and misrepresented the language of health inequalities and the social determinants of health in order to oppose specific tobacco control interventions including tobacco taxation, denormalisation of smoking and cessation support. While industry submissions generally opposed state regulation of the tobacco market, tobacco companies argued for increased government investment in harm reduction products and in countering illicit trade.&lt;/p&gt;&lt;h3&gt;Conclusions&lt;/h3&gt; &lt;p&gt;Tobacco companies co-opted and misrepresented a social determinants model of health to argue against government regulation of the tobacco market. By drawing on this model, tobacco companies are misappropriating a powerful public health discourse in an attempt to create a false dichotomy between reducing inequalities and regulating of the tobacco market. Such tactics highlight the need for ongoing monitoring of industry attempts to undermine tobacco control policy, particularly with reference to harm reduction.&lt;/p&gt;","container-title":"Tobacco Control","DOI":"10.1136/tobaccocontrol-2013-051050","ISSN":"0964-4563, 1468-3318","issue":"6","language":"en","note":"publisher: BMJ Publishing Group Ltd\nsection: Research paper\nPMID: 23832052","page":"479-483","source":"tobaccocontrol.bmj.com","title":"Seeking out ‘easy targets’? Tobacco companies, health inequalities and public policy","title-short":"Seeking out ‘easy targets’?","volume":"23","author":[{"family":"Clifford","given":"David"},{"family":"Hill","given":"Sarah"},{"family":"Collin","given":"Jeff"}],"issued":{"date-parts":[["2014",11,1]]}}},{"id":15519,"uris":["http://zotero.org/users/1779946/items/DE55VPNJ"],"uri":["http://zotero.org/users/1779946/items/DE55VPNJ"],"itemData":{"id":15519,"type":"article-journal","abstract":"Scholarship on the commercial determinants of health (CDoH) has sought to understand the multiple ways corporate policies, practices and products affect population health. At the same time, gender is recognised as a key determinant of health and an important axis of health inequalities. To date, there has been limited attention paid to the ways in which the CDoH engage with and impact on gender inequalities and health. This review seeks to address this gap by examining evidence on the practices and strategies of two industries&amp;mdash;tobacco and alcohol&amp;mdash;and their interaction with gender, with a particular focus on women. We first describe the practices by which these industries engage with women in their marketing and corporate social responsibility activities, reinforcing problematic gender norms and stereotypes that harm women and girls. We then examine how tobacco and alcohol companies contribute to gender inequalities through a range of strategies intended to protect their market freedoms and privileged position in society. By reinforcing gender inequalities at multiple levels, CDoH undermine the health of women and girls and exacerbate global health inequalities.","container-title":"International Journal of Environmental Research and Public Health","DOI":"10.3390/ijerph17217902","issue":"21","language":"en","note":"number: 21\npublisher: Multidisciplinary Digital Publishing Institute","page":"7902","source":"www.mdpi.com","title":"‘As Long as It Comes off as a Cigarette Ad, Not a Civil Rights Message’: Gender, Inequality and the Commercial Determinants of Health","title-short":"‘As Long as It Comes off as a Cigarette Ad, Not a Civil Rights Message’","volume":"17","author":[{"family":"Hill","given":"Sarah E."},{"family":"Friel","given":"Sharon"}],"issued":{"date-parts":[["2020",1]]}}}],"schema":"https://github.com/citation-style-language/schema/raw/master/csl-citation.json"} </w:instrText>
      </w:r>
      <w:r w:rsidR="00212FFA" w:rsidRPr="00D46447">
        <w:rPr>
          <w:rFonts w:ascii="Arial" w:hAnsi="Arial" w:cs="Arial"/>
          <w:lang w:val="en-GB"/>
        </w:rPr>
        <w:fldChar w:fldCharType="separate"/>
      </w:r>
      <w:r w:rsidR="00AE33BF" w:rsidRPr="00D46447">
        <w:rPr>
          <w:rFonts w:ascii="Arial" w:hAnsi="Arial" w:cs="Arial"/>
          <w:vertAlign w:val="superscript"/>
          <w:lang w:val="en-US"/>
        </w:rPr>
        <w:t>28–30</w:t>
      </w:r>
      <w:r w:rsidR="00212FFA" w:rsidRPr="00D46447">
        <w:rPr>
          <w:rFonts w:ascii="Arial" w:hAnsi="Arial" w:cs="Arial"/>
          <w:lang w:val="en-GB"/>
        </w:rPr>
        <w:fldChar w:fldCharType="end"/>
      </w:r>
      <w:r w:rsidR="00B72813" w:rsidRPr="00D46447">
        <w:rPr>
          <w:rFonts w:ascii="Arial" w:hAnsi="Arial" w:cs="Arial"/>
          <w:lang w:val="en-GB"/>
        </w:rPr>
        <w:t xml:space="preserve"> </w:t>
      </w:r>
    </w:p>
    <w:p w14:paraId="613121B0" w14:textId="77777777" w:rsidR="00773B18" w:rsidRPr="00D46447" w:rsidRDefault="00773B18" w:rsidP="00D46447">
      <w:pPr>
        <w:autoSpaceDE w:val="0"/>
        <w:autoSpaceDN w:val="0"/>
        <w:adjustRightInd w:val="0"/>
        <w:spacing w:after="0" w:line="360" w:lineRule="auto"/>
        <w:jc w:val="both"/>
        <w:rPr>
          <w:rFonts w:ascii="Arial" w:hAnsi="Arial" w:cs="Arial"/>
          <w:lang w:val="en-GB"/>
        </w:rPr>
      </w:pPr>
    </w:p>
    <w:p w14:paraId="34E64A09" w14:textId="6C8B2F30" w:rsidR="00930D03" w:rsidRPr="00D46447" w:rsidRDefault="00773B18" w:rsidP="00D46447">
      <w:pPr>
        <w:autoSpaceDE w:val="0"/>
        <w:autoSpaceDN w:val="0"/>
        <w:adjustRightInd w:val="0"/>
        <w:spacing w:after="0" w:line="360" w:lineRule="auto"/>
        <w:jc w:val="both"/>
        <w:rPr>
          <w:rFonts w:ascii="Arial" w:hAnsi="Arial" w:cs="Arial"/>
          <w:lang w:val="en-US"/>
        </w:rPr>
      </w:pPr>
      <w:r w:rsidRPr="00D46447">
        <w:rPr>
          <w:rFonts w:ascii="Arial" w:hAnsi="Arial" w:cs="Arial"/>
          <w:lang w:val="en-GB"/>
        </w:rPr>
        <w:t>There has been little work on how trade</w:t>
      </w:r>
      <w:r w:rsidR="00930D03" w:rsidRPr="00D46447">
        <w:rPr>
          <w:rFonts w:ascii="Arial" w:hAnsi="Arial" w:cs="Arial"/>
          <w:lang w:val="en-GB"/>
        </w:rPr>
        <w:t xml:space="preserve"> policies have </w:t>
      </w:r>
      <w:r w:rsidRPr="00D46447">
        <w:rPr>
          <w:rFonts w:ascii="Arial" w:hAnsi="Arial" w:cs="Arial"/>
          <w:lang w:val="en-GB"/>
        </w:rPr>
        <w:t>impacted fundamental determinants of health inequalities</w:t>
      </w:r>
      <w:r w:rsidR="00B2434D">
        <w:rPr>
          <w:rFonts w:ascii="Arial" w:hAnsi="Arial" w:cs="Arial"/>
          <w:lang w:val="en-GB"/>
        </w:rPr>
        <w:fldChar w:fldCharType="begin"/>
      </w:r>
      <w:r w:rsidR="00B2434D">
        <w:rPr>
          <w:rFonts w:ascii="Arial" w:hAnsi="Arial" w:cs="Arial"/>
          <w:lang w:val="en-GB"/>
        </w:rPr>
        <w:instrText xml:space="preserve"> ADDIN ZOTERO_ITEM CSL_CITATION {"citationID":"kXDwYboK","properties":{"formattedCitation":"\\super 11\\nosupersub{}","plainCitation":"11","noteIndex":0},"citationItems":[{"id":784,"uris":["http://zotero.org/users/1779946/items/PAUX4V5Z"],"uri":["http://zotero.org/users/1779946/items/PAUX4V5Z"],"itemData":{"id":784,"type":"article-journal","abstract":"Over the last several decades, epidemiological studies have been enormously successful in identifying risk factors for major diseases. However, most of this research has focused attention on risk factors that are relatively proximal causes of disease such as diet, cholesterol level, exercise and the like. We question the emphasis on such individually-based risk factors and argue that greater attention must be paid to basic social conditions if health reform is to have its maximum effect in the time ahead. There are two reasons for this claim. First we argue that individually-based risk factors must be contextualized, by examining what puts people at risk of risks, if we are to craft effective interventions and improve the nation's health. Second, we argue that social factors such as socioeconomic status and social support are likely \"fundamental causes\" of disease that, because they embody access to important resources, affect multiple disease outcomes through multiple mechanisms, and consequently maintain an association with disease even when intervening mechanisms change. Without careful attention to these possibilities, we run the risk of imposing individually-based intervention strategies that are ineffective and of missing opportunities to adopt broad-based societal interventions that could produce substantial health benefits for our citizens.","container-title":"Journal of Health and Social Behavior","ISSN":"0022-1465","journalAbbreviation":"J Health Soc Behav","language":"eng","note":"PMID: 7560851","page":"80-94","source":"PubMed","title":"Social conditions as fundamental causes of disease","volume":"Spec No","author":[{"family":"Link","given":"B. G."},{"family":"Phelan","given":"J."}],"issued":{"date-parts":[["1995"]]}}}],"schema":"https://github.com/citation-style-language/schema/raw/master/csl-citation.json"} </w:instrText>
      </w:r>
      <w:r w:rsidR="00B2434D">
        <w:rPr>
          <w:rFonts w:ascii="Arial" w:hAnsi="Arial" w:cs="Arial"/>
          <w:lang w:val="en-GB"/>
        </w:rPr>
        <w:fldChar w:fldCharType="separate"/>
      </w:r>
      <w:r w:rsidR="00B2434D" w:rsidRPr="00B2434D">
        <w:rPr>
          <w:rFonts w:ascii="Arial" w:hAnsi="Arial" w:cs="Arial"/>
          <w:szCs w:val="24"/>
          <w:vertAlign w:val="superscript"/>
          <w:lang w:val="en-US"/>
        </w:rPr>
        <w:t>11</w:t>
      </w:r>
      <w:r w:rsidR="00B2434D">
        <w:rPr>
          <w:rFonts w:ascii="Arial" w:hAnsi="Arial" w:cs="Arial"/>
          <w:lang w:val="en-GB"/>
        </w:rPr>
        <w:fldChar w:fldCharType="end"/>
      </w:r>
      <w:r w:rsidR="00930D03" w:rsidRPr="00D46447">
        <w:rPr>
          <w:rFonts w:ascii="Arial" w:hAnsi="Arial" w:cs="Arial"/>
          <w:lang w:val="en-GB"/>
        </w:rPr>
        <w:t xml:space="preserve"> in the UK</w:t>
      </w:r>
      <w:r w:rsidRPr="00D46447">
        <w:rPr>
          <w:rFonts w:ascii="Arial" w:hAnsi="Arial" w:cs="Arial"/>
          <w:lang w:val="en-GB"/>
        </w:rPr>
        <w:t>, like income and employment.</w:t>
      </w:r>
      <w:r w:rsidR="00930D03" w:rsidRPr="00D46447">
        <w:rPr>
          <w:rFonts w:ascii="Arial" w:hAnsi="Arial" w:cs="Arial"/>
          <w:lang w:val="en-GB"/>
        </w:rPr>
        <w:t xml:space="preserve"> </w:t>
      </w:r>
      <w:r w:rsidR="004B5CBB" w:rsidRPr="00D46447">
        <w:rPr>
          <w:rFonts w:ascii="Arial" w:hAnsi="Arial" w:cs="Arial"/>
          <w:lang w:val="en-GB"/>
        </w:rPr>
        <w:t>Looking at US data</w:t>
      </w:r>
      <w:r w:rsidR="00802A2C" w:rsidRPr="00D46447">
        <w:rPr>
          <w:rFonts w:ascii="Arial" w:hAnsi="Arial" w:cs="Arial"/>
          <w:lang w:val="en-GB"/>
        </w:rPr>
        <w:t xml:space="preserve">, by contrast, </w:t>
      </w:r>
      <w:r w:rsidR="004B5CBB" w:rsidRPr="00D46447">
        <w:rPr>
          <w:rFonts w:ascii="Arial" w:hAnsi="Arial" w:cs="Arial"/>
          <w:lang w:val="en-GB"/>
        </w:rPr>
        <w:t>researchers have linked trade-induced losses in earnings and e</w:t>
      </w:r>
      <w:r w:rsidR="00802A2C" w:rsidRPr="00D46447">
        <w:rPr>
          <w:rFonts w:ascii="Arial" w:hAnsi="Arial" w:cs="Arial"/>
          <w:lang w:val="en-GB"/>
        </w:rPr>
        <w:t>mp</w:t>
      </w:r>
      <w:r w:rsidR="004B5CBB" w:rsidRPr="00D46447">
        <w:rPr>
          <w:rFonts w:ascii="Arial" w:hAnsi="Arial" w:cs="Arial"/>
          <w:lang w:val="en-GB"/>
        </w:rPr>
        <w:t>loyment levels to</w:t>
      </w:r>
      <w:r w:rsidR="00976881" w:rsidRPr="00D46447">
        <w:rPr>
          <w:rFonts w:ascii="Arial" w:hAnsi="Arial" w:cs="Arial"/>
          <w:lang w:val="en-GB"/>
        </w:rPr>
        <w:t xml:space="preserve"> negative</w:t>
      </w:r>
      <w:r w:rsidR="00930D03" w:rsidRPr="00D46447">
        <w:rPr>
          <w:rFonts w:ascii="Arial" w:hAnsi="Arial" w:cs="Arial"/>
          <w:lang w:val="en-GB"/>
        </w:rPr>
        <w:t xml:space="preserve"> physical and mental health outcomes.</w:t>
      </w:r>
      <w:r w:rsidR="00930D03"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{"citationID":"2Tt3doh2","properties":{"formattedCitation":"\\super 31,32\\nosupersub{}","plainCitation":"31,32","noteIndex":0},"citationItems":[{"id":15532,"uris":["http://zotero.org/users/1779946/items/KQQ3P3NF"],"uri":["http://zotero.org/users/1779946/items/KQQ3P3NF"],"itemData":{"id":15532,"type":"article-journal","abstract":"This paper assesses the effect of import competition on the labour market and health outcomes of US workers. We first show that import shocks affect employment and income, but only in areas where jobs are more intense in routine tasks. Exploiting over 40 million individual observations on health and mortality, we find that import had a detrimental effect on physical and mental health that is concentrated in those areas and exhibits strong persistence. It decreased healthcare utilisation and increased hospitalisation for a large set of conditions, more difficult to treat. The mortality hazard of workers in manufacturing increased by up to 6% per billion-dollar import increase.","container-title":"The Economic Journal","DOI":"10.1093/ej/ueaa058","ISSN":"0013-0133","issue":"630","journalAbbreviation":"The Economic Journal","page":"1501-1540","source":"Silverchair","title":"The Health Toll of Import Competition","volume":"130","author":[{"family":"Adda","given":"Jérôme"},{"family":"Fawaz","given":"Yarine"}],"issued":{"date-parts":[["2020",8,1]]}}},{"id":3285,"uris":["http://zotero.org/users/1779946/items/4WRARXK9"],"uri":["http://zotero.org/users/1779946/items/4WRARXK9"],"itemData":{"id":3285,"type":"report","abstract":"We investigate the impact of a large economic shock on mortality. We find that counties more exposed to a plausibly exogenous trade liberalization exhibit higher rates of suicide and related causes of death, concentrated among whites, especially white males. These trends are consistent with our finding that more-exposed counties experience relative declines in manufacturing employment, a sector in which whites and males are disproportionately employed. We also examine other causes of death that might be related to labor market disruption and find both positive and negative relationships. More-exposed counties, for example, exhibit lower rates of fatal heart attacks.","genre":"Working Paper","note":"DOI: 10.3386/w22849","number":"22849","publisher":"National Bureau of Economic Research","source":"National Bureau of Economic Research","title":"Trade Liberalization and Mortality: Evidence from U.S. Counties","title-short":"Trade Liberalization and Mortality","URL":"http://www.nber.org/papers/w22849","author":[{"family":"Pierce","given":"Justin R."},{"family":"Schott","given":"Peter K."}],"accessed":{"date-parts":[["2017",5,17]]},"issued":{"date-parts":[["2016",11]]}}}],"schema":"https://github.com/citation-style-language/schema/raw/master/csl-citation.json"} </w:instrText>
      </w:r>
      <w:r w:rsidR="00930D03" w:rsidRPr="00D46447">
        <w:rPr>
          <w:rFonts w:ascii="Arial" w:hAnsi="Arial" w:cs="Arial"/>
          <w:lang w:val="en-GB"/>
        </w:rPr>
        <w:fldChar w:fldCharType="separate"/>
      </w:r>
      <w:r w:rsidR="00AE33BF" w:rsidRPr="00D46447">
        <w:rPr>
          <w:rFonts w:ascii="Arial" w:hAnsi="Arial" w:cs="Arial"/>
          <w:vertAlign w:val="superscript"/>
          <w:lang w:val="en-US"/>
        </w:rPr>
        <w:t>31,32</w:t>
      </w:r>
      <w:r w:rsidR="00930D03" w:rsidRPr="00D46447">
        <w:rPr>
          <w:rFonts w:ascii="Arial" w:hAnsi="Arial" w:cs="Arial"/>
          <w:lang w:val="en-GB"/>
        </w:rPr>
        <w:fldChar w:fldCharType="end"/>
      </w:r>
      <w:r w:rsidR="00976881" w:rsidRPr="00D46447">
        <w:rPr>
          <w:rFonts w:ascii="Arial" w:hAnsi="Arial" w:cs="Arial"/>
          <w:lang w:val="en-GB"/>
        </w:rPr>
        <w:t xml:space="preserve"> </w:t>
      </w:r>
      <w:r w:rsidR="008B02EA" w:rsidRPr="00D46447">
        <w:rPr>
          <w:rFonts w:ascii="Arial" w:hAnsi="Arial" w:cs="Arial"/>
          <w:lang w:val="en-GB"/>
        </w:rPr>
        <w:t xml:space="preserve"> </w:t>
      </w:r>
    </w:p>
    <w:p w14:paraId="01B300BB" w14:textId="77777777" w:rsidR="00232410" w:rsidRPr="00D46447" w:rsidRDefault="00232410" w:rsidP="00D46447">
      <w:pPr>
        <w:pStyle w:val="NoSpacing"/>
        <w:spacing w:line="360" w:lineRule="auto"/>
        <w:jc w:val="both"/>
        <w:rPr>
          <w:rFonts w:ascii="Arial" w:hAnsi="Arial" w:cs="Arial"/>
          <w:lang w:val="en-GB"/>
        </w:rPr>
      </w:pPr>
    </w:p>
    <w:p w14:paraId="4B2FC805" w14:textId="1542867E" w:rsidR="00C83E1B" w:rsidRPr="00D46447" w:rsidRDefault="00C83E1B" w:rsidP="00D46447">
      <w:pPr>
        <w:pStyle w:val="NoSpacing"/>
        <w:spacing w:line="360" w:lineRule="auto"/>
        <w:jc w:val="both"/>
        <w:rPr>
          <w:rFonts w:ascii="Arial" w:hAnsi="Arial" w:cs="Arial"/>
          <w:lang w:val="en-GB"/>
        </w:rPr>
      </w:pPr>
      <w:r w:rsidRPr="00D46447">
        <w:rPr>
          <w:rFonts w:ascii="Arial" w:hAnsi="Arial" w:cs="Arial"/>
          <w:lang w:val="en-GB"/>
        </w:rPr>
        <w:t xml:space="preserve">How </w:t>
      </w:r>
      <w:r w:rsidRPr="00D46447">
        <w:rPr>
          <w:rFonts w:ascii="Arial" w:hAnsi="Arial" w:cs="Arial"/>
          <w:i/>
          <w:lang w:val="en-GB"/>
        </w:rPr>
        <w:t>new</w:t>
      </w:r>
      <w:r w:rsidRPr="00D46447">
        <w:rPr>
          <w:rFonts w:ascii="Arial" w:hAnsi="Arial" w:cs="Arial"/>
          <w:lang w:val="en-GB"/>
        </w:rPr>
        <w:t xml:space="preserve"> trade policies and agreements might impact health inequalities going forward, such as geographic disparities in life expectancy </w:t>
      </w:r>
      <w:r w:rsidRPr="00D46447">
        <w:rPr>
          <w:rFonts w:ascii="Arial" w:hAnsi="Arial" w:cs="Arial"/>
          <w:lang w:val="en-US"/>
        </w:rPr>
        <w:t>(Question 2)</w:t>
      </w:r>
      <w:r w:rsidR="00C049DD" w:rsidRPr="00D46447">
        <w:rPr>
          <w:rFonts w:ascii="Arial" w:hAnsi="Arial" w:cs="Arial"/>
          <w:lang w:val="en-US"/>
        </w:rPr>
        <w:t>,</w:t>
      </w:r>
      <w:r w:rsidRPr="00D46447">
        <w:rPr>
          <w:rFonts w:ascii="Arial" w:hAnsi="Arial" w:cs="Arial"/>
          <w:lang w:val="en-US"/>
        </w:rPr>
        <w:t xml:space="preserve"> is a question gaining traction in the post-Brexit policy context. Scholarship in this area</w:t>
      </w:r>
      <w:r w:rsidR="00976881" w:rsidRPr="00D46447">
        <w:rPr>
          <w:rFonts w:ascii="Arial" w:hAnsi="Arial" w:cs="Arial"/>
          <w:lang w:val="en-US"/>
        </w:rPr>
        <w:t>,</w:t>
      </w:r>
      <w:r w:rsidRPr="00D46447">
        <w:rPr>
          <w:rFonts w:ascii="Arial" w:hAnsi="Arial" w:cs="Arial"/>
          <w:lang w:val="en-US"/>
        </w:rPr>
        <w:t xml:space="preserve"> for example, has focused on UK trade policy governance. Here </w:t>
      </w:r>
      <w:r w:rsidR="00D0289D" w:rsidRPr="00D46447">
        <w:rPr>
          <w:rFonts w:ascii="Arial" w:hAnsi="Arial" w:cs="Arial"/>
          <w:lang w:val="en-US"/>
        </w:rPr>
        <w:t>van Schalkwyk</w:t>
      </w:r>
      <w:r w:rsidRPr="00D46447">
        <w:rPr>
          <w:rFonts w:ascii="Arial" w:hAnsi="Arial" w:cs="Arial"/>
          <w:lang w:val="en-US"/>
        </w:rPr>
        <w:t xml:space="preserve"> and colleagues</w:t>
      </w:r>
      <w:r w:rsidR="00D0289D" w:rsidRPr="00D46447">
        <w:rPr>
          <w:rFonts w:ascii="Arial" w:hAnsi="Arial" w:cs="Arial"/>
          <w:lang w:val="en-US"/>
        </w:rPr>
        <w:t xml:space="preserve"> </w:t>
      </w:r>
      <w:r w:rsidRPr="00D46447">
        <w:rPr>
          <w:rFonts w:ascii="Arial" w:hAnsi="Arial" w:cs="Arial"/>
          <w:lang w:val="en-US"/>
        </w:rPr>
        <w:t xml:space="preserve">find </w:t>
      </w:r>
      <w:r w:rsidRPr="00D46447">
        <w:rPr>
          <w:rFonts w:ascii="Arial" w:hAnsi="Arial" w:cs="Arial"/>
          <w:lang w:val="en-GB"/>
        </w:rPr>
        <w:t>that UK trade policy governance is far from robust, with significant negative implications for health and social justice</w:t>
      </w:r>
      <w:r w:rsidR="00E72751" w:rsidRPr="00D46447">
        <w:rPr>
          <w:rFonts w:ascii="Arial" w:hAnsi="Arial" w:cs="Arial"/>
          <w:lang w:val="en-GB"/>
        </w:rPr>
        <w:t>.</w:t>
      </w:r>
      <w:r w:rsidR="00E72751" w:rsidRPr="00D46447">
        <w:rPr>
          <w:rFonts w:ascii="Arial" w:hAnsi="Arial" w:cs="Arial"/>
          <w:highlight w:val="yellow"/>
          <w:lang w:val="en-US"/>
        </w:rPr>
        <w:fldChar w:fldCharType="begin"/>
      </w:r>
      <w:r w:rsidR="00AE33BF" w:rsidRPr="00D46447">
        <w:rPr>
          <w:rFonts w:ascii="Arial" w:hAnsi="Arial" w:cs="Arial"/>
          <w:highlight w:val="yellow"/>
          <w:lang w:val="en-US"/>
        </w:rPr>
        <w:instrText xml:space="preserve"> ADDIN ZOTERO_ITEM CSL_CITATION {"citationID":"qmz0jZsD","properties":{"formattedCitation":"\\super 33\\nosupersub{}","plainCitation":"33","noteIndex":0},"citationItems":[{"id":15543,"uris":["http://zotero.org/users/1779946/items/6ZTNJ6NI"],"uri":["http://zotero.org/users/1779946/items/6ZTNJ6NI"],"itemData":{"id":15543,"type":"article-journal","abstract":"There is an extensive body of research demonstrating that trade and globalisation can have wide-ranging implications for health. Robust governance is key to ensuring that health, social justice and sustainability are key considerations within trade policy, and that health risks from trade are effectively mitigated and benefits are maximised. The UK’s departure from the EU provides a rare opportunity to examine a context where trade governance arrangements are being created anew, and to explore the consequences of governance choices and structures for health and social justice. Despite its importance to public health, there has been no systematic analysis of the implications of UK trade policy governance. We therefore conducted an analysis of the governance of the UK’s trade policy from a public health and social justice perspective.","container-title":"Globalization and Health","DOI":"10.1186/s12992-021-00697-1","ISSN":"1744-8603","issue":"1","journalAbbreviation":"Globalization and Health","page":"61","source":"BioMed Central","title":"Brexit and trade policy: an analysis of the governance of UK trade policy and what it means for health and social justice","title-short":"Brexit and trade policy","volume":"17","author":[{"family":"Schalkwyk","given":"May C. I.","non-dropping-particle":"van"},{"family":"Barlow","given":"Pepita"},{"family":"Siles-Brügge","given":"Gabriel"},{"family":"Jarman","given":"Holly"},{"family":"Hervey","given":"Tamara"},{"family":"McKee","given":"Martin"}],"issued":{"date-parts":[["2021",6,9]]}}}],"schema":"https://github.com/citation-style-language/schema/raw/master/csl-citation.json"} </w:instrText>
      </w:r>
      <w:r w:rsidR="00E72751" w:rsidRPr="00D46447">
        <w:rPr>
          <w:rFonts w:ascii="Arial" w:hAnsi="Arial" w:cs="Arial"/>
          <w:highlight w:val="yellow"/>
          <w:lang w:val="en-US"/>
        </w:rPr>
        <w:fldChar w:fldCharType="separate"/>
      </w:r>
      <w:r w:rsidR="00AE33BF" w:rsidRPr="00D46447">
        <w:rPr>
          <w:rFonts w:ascii="Arial" w:hAnsi="Arial" w:cs="Arial"/>
          <w:vertAlign w:val="superscript"/>
          <w:lang w:val="en-US"/>
        </w:rPr>
        <w:t>33</w:t>
      </w:r>
      <w:r w:rsidR="00E72751" w:rsidRPr="00D46447">
        <w:rPr>
          <w:rFonts w:ascii="Arial" w:hAnsi="Arial" w:cs="Arial"/>
          <w:highlight w:val="yellow"/>
          <w:lang w:val="en-US"/>
        </w:rPr>
        <w:fldChar w:fldCharType="end"/>
      </w:r>
      <w:r w:rsidR="00075EE5" w:rsidRPr="00D46447">
        <w:rPr>
          <w:rFonts w:ascii="Arial" w:hAnsi="Arial" w:cs="Arial"/>
          <w:lang w:val="en-US"/>
        </w:rPr>
        <w:t xml:space="preserve"> </w:t>
      </w:r>
      <w:r w:rsidR="00103290" w:rsidRPr="00D46447">
        <w:rPr>
          <w:rFonts w:ascii="Arial" w:hAnsi="Arial" w:cs="Arial"/>
          <w:lang w:val="en-US"/>
        </w:rPr>
        <w:t>Others</w:t>
      </w:r>
      <w:r w:rsidRPr="00D46447">
        <w:rPr>
          <w:rFonts w:ascii="Arial" w:hAnsi="Arial" w:cs="Arial"/>
          <w:lang w:val="en-GB"/>
        </w:rPr>
        <w:t xml:space="preserve"> have focused on how part</w:t>
      </w:r>
      <w:r w:rsidR="00AE33BF" w:rsidRPr="00D46447">
        <w:rPr>
          <w:rFonts w:ascii="Arial" w:hAnsi="Arial" w:cs="Arial"/>
          <w:lang w:val="en-GB"/>
        </w:rPr>
        <w:t>icular agreements, or the post-B</w:t>
      </w:r>
      <w:r w:rsidRPr="00D46447">
        <w:rPr>
          <w:rFonts w:ascii="Arial" w:hAnsi="Arial" w:cs="Arial"/>
          <w:lang w:val="en-GB"/>
        </w:rPr>
        <w:t xml:space="preserve">rexit trading environment in general, might affect health in the UK, and have </w:t>
      </w:r>
      <w:r w:rsidR="00196980" w:rsidRPr="00D46447">
        <w:rPr>
          <w:rFonts w:ascii="Arial" w:hAnsi="Arial" w:cs="Arial"/>
          <w:lang w:val="en-GB"/>
        </w:rPr>
        <w:t>found negative impacts for</w:t>
      </w:r>
      <w:r w:rsidRPr="00D46447">
        <w:rPr>
          <w:rFonts w:ascii="Arial" w:hAnsi="Arial" w:cs="Arial"/>
          <w:lang w:val="en-GB"/>
        </w:rPr>
        <w:t xml:space="preserve"> NHS drug prices</w:t>
      </w:r>
      <w:r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{"citationID":"2i731zPe","properties":{"formattedCitation":"\\super 34\\nosupersub{}","plainCitation":"34","noteIndex":0},"citationItems":[{"id":8354,"uris":["http://zotero.org/users/1779946/items/5YQT99BK"],"uri":["http://zotero.org/users/1779946/items/5YQT99BK"],"itemData":{"id":8354,"type":"article-journal","abstract":"&lt;p&gt;&lt;b&gt;Dzintars Gotham, Melissa Barber,&lt;/b&gt; and &lt;b&gt;Andrew Hill&lt;/b&gt; set out some of the risks to NHS finances&lt;/p&gt;","container-title":"BMJ","DOI":"10.1136/bmj.m1332","ISSN":"1756-1833","journalAbbreviation":"BMJ","language":"en","note":"publisher: British Medical Journal Publishing Group\nsection: Analysis\nPMID: 32482625","page":"m1332","source":"www.bmj.com","title":"How a US-UK trade agreement could affect NHS drug prices","volume":"369","author":[{"family":"Gotham","given":"Dzintars"},{"family":"Barber","given":"Melissa J."},{"family":"Hill","given":"Andrew M."}],"issued":{"date-parts":[["2020",6,1]]}}}],"schema":"https://github.com/citation-style-language/schema/raw/master/csl-citation.json"} </w:instrText>
      </w:r>
      <w:r w:rsidRPr="00D46447">
        <w:rPr>
          <w:rFonts w:ascii="Arial" w:hAnsi="Arial" w:cs="Arial"/>
          <w:lang w:val="en-GB"/>
        </w:rPr>
        <w:fldChar w:fldCharType="separate"/>
      </w:r>
      <w:r w:rsidR="00AE33BF" w:rsidRPr="00D46447">
        <w:rPr>
          <w:rFonts w:ascii="Arial" w:hAnsi="Arial" w:cs="Arial"/>
          <w:vertAlign w:val="superscript"/>
          <w:lang w:val="en-US"/>
        </w:rPr>
        <w:t>34</w:t>
      </w:r>
      <w:r w:rsidRPr="00D46447">
        <w:rPr>
          <w:rFonts w:ascii="Arial" w:hAnsi="Arial" w:cs="Arial"/>
          <w:lang w:val="en-GB"/>
        </w:rPr>
        <w:fldChar w:fldCharType="end"/>
      </w:r>
      <w:r w:rsidRPr="00D46447">
        <w:rPr>
          <w:rFonts w:ascii="Arial" w:hAnsi="Arial" w:cs="Arial"/>
          <w:lang w:val="en-GB"/>
        </w:rPr>
        <w:t xml:space="preserve">, </w:t>
      </w:r>
      <w:r w:rsidR="00C049DD" w:rsidRPr="00D46447">
        <w:rPr>
          <w:rFonts w:ascii="Arial" w:hAnsi="Arial" w:cs="Arial"/>
          <w:lang w:val="en-GB"/>
        </w:rPr>
        <w:t>the healthcare system</w:t>
      </w:r>
      <w:r w:rsidRPr="00D46447">
        <w:rPr>
          <w:rFonts w:ascii="Arial" w:hAnsi="Arial" w:cs="Arial"/>
          <w:lang w:val="en-GB"/>
        </w:rPr>
        <w:t xml:space="preserve"> more generally</w:t>
      </w:r>
      <w:r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{"citationID":"UzYezOpE","properties":{"formattedCitation":"\\super 35\\nosupersub{}","plainCitation":"35","noteIndex":0},"citationItems":[{"id":15360,"uris":["http://zotero.org/users/1779946/items/HYTV7FPY"],"uri":["http://zotero.org/users/1779946/items/HYTV7FPY"],"itemData":{"id":15360,"type":"article-journal","abstract":"&lt;p&gt;Trade deals negotiated as the next part of the Brexit process will have big implications for healthcare, and we need greater transparency say &lt;b&gt;May van Schalkwyk and colleagues&lt;/b&gt;&lt;/p&gt;","container-title":"BMJ","DOI":"10.1136/bmj.m2307","ISSN":"1756-1833","journalAbbreviation":"BMJ","language":"en","note":"publisher: British Medical Journal Publishing Group\nsection: Feature\nPMID: 32546514","page":"m2307","source":"www.bmj.com","title":"Risks to health and the NHS in the post-Brexit era","volume":"369","author":[{"family":"Schalkwyk","given":"May C. I.","dropping-particle":"van"},{"family":"Jarman","given":"Holly"},{"family":"Hervey","given":"Tamara"},{"family":"Wouters","given":"Olivier J."},{"family":"Barlow","given":"Pepita"},{"family":"McKee","given":"Martin"}],"issued":{"date-parts":[["2020",6,16]]}}}],"schema":"https://github.com/citation-style-language/schema/raw/master/csl-citation.json"} </w:instrText>
      </w:r>
      <w:r w:rsidRPr="00D46447">
        <w:rPr>
          <w:rFonts w:ascii="Arial" w:hAnsi="Arial" w:cs="Arial"/>
          <w:lang w:val="en-GB"/>
        </w:rPr>
        <w:fldChar w:fldCharType="separate"/>
      </w:r>
      <w:r w:rsidR="00AE33BF" w:rsidRPr="00D46447">
        <w:rPr>
          <w:rFonts w:ascii="Arial" w:hAnsi="Arial" w:cs="Arial"/>
          <w:vertAlign w:val="superscript"/>
          <w:lang w:val="en-US"/>
        </w:rPr>
        <w:t>35</w:t>
      </w:r>
      <w:r w:rsidRPr="00D46447">
        <w:rPr>
          <w:rFonts w:ascii="Arial" w:hAnsi="Arial" w:cs="Arial"/>
          <w:lang w:val="en-GB"/>
        </w:rPr>
        <w:fldChar w:fldCharType="end"/>
      </w:r>
      <w:r w:rsidRPr="00D46447">
        <w:rPr>
          <w:rFonts w:ascii="Arial" w:hAnsi="Arial" w:cs="Arial"/>
          <w:lang w:val="en-GB"/>
        </w:rPr>
        <w:t>, and non-communicable diseases</w:t>
      </w:r>
      <w:r w:rsidR="007F53E3" w:rsidRPr="00D46447">
        <w:rPr>
          <w:rFonts w:ascii="Arial" w:hAnsi="Arial" w:cs="Arial"/>
          <w:lang w:val="en-GB"/>
        </w:rPr>
        <w:t xml:space="preserve"> specifically</w:t>
      </w:r>
      <w:r w:rsidR="00E72751"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{"citationID":"EJSwVb2V","properties":{"formattedCitation":"\\super 10\\nosupersub{}","plainCitation":"10","noteIndex":0},"citationItems":[{"id":15550,"uris":["http://zotero.org/users/1779946/items/SLDQMU9C"],"uri":["http://zotero.org/users/1779946/items/SLDQMU9C"],"itemData":{"id":15550,"type":"article-journal","container-title":"BMJ","title":"The threat of a UK-US trade deal to managing non-communicable diseases","author":[{"family":"McNamara","given":"Courtney"}],"issued":{"literal":"Forthcoming"}}}],"schema":"https://github.com/citation-style-language/schema/raw/master/csl-citation.json"} </w:instrText>
      </w:r>
      <w:r w:rsidR="00E72751" w:rsidRPr="00D46447">
        <w:rPr>
          <w:rFonts w:ascii="Arial" w:hAnsi="Arial" w:cs="Arial"/>
          <w:lang w:val="en-GB"/>
        </w:rPr>
        <w:fldChar w:fldCharType="separate"/>
      </w:r>
      <w:r w:rsidR="00AE33BF" w:rsidRPr="00D46447">
        <w:rPr>
          <w:rFonts w:ascii="Arial" w:hAnsi="Arial" w:cs="Arial"/>
          <w:vertAlign w:val="superscript"/>
          <w:lang w:val="en-US"/>
        </w:rPr>
        <w:t>10</w:t>
      </w:r>
      <w:r w:rsidR="00E72751" w:rsidRPr="00D46447">
        <w:rPr>
          <w:rFonts w:ascii="Arial" w:hAnsi="Arial" w:cs="Arial"/>
          <w:lang w:val="en-GB"/>
        </w:rPr>
        <w:fldChar w:fldCharType="end"/>
      </w:r>
      <w:r w:rsidRPr="00D46447">
        <w:rPr>
          <w:rFonts w:ascii="Arial" w:hAnsi="Arial" w:cs="Arial"/>
          <w:lang w:val="en-GB"/>
        </w:rPr>
        <w:t xml:space="preserve">. </w:t>
      </w:r>
      <w:r w:rsidR="00205E8C">
        <w:rPr>
          <w:rFonts w:ascii="Arial" w:hAnsi="Arial" w:cs="Arial"/>
          <w:lang w:val="en-GB"/>
        </w:rPr>
        <w:t>Precisely h</w:t>
      </w:r>
      <w:r w:rsidR="00196980" w:rsidRPr="00D46447">
        <w:rPr>
          <w:rFonts w:ascii="Arial" w:hAnsi="Arial" w:cs="Arial"/>
          <w:lang w:val="en-GB"/>
        </w:rPr>
        <w:t>ow different social groups will be affected however, has</w:t>
      </w:r>
      <w:r w:rsidRPr="00D46447">
        <w:rPr>
          <w:rFonts w:ascii="Arial" w:hAnsi="Arial" w:cs="Arial"/>
          <w:lang w:val="en-GB"/>
        </w:rPr>
        <w:t xml:space="preserve"> not been </w:t>
      </w:r>
      <w:r w:rsidR="00205E8C">
        <w:rPr>
          <w:rFonts w:ascii="Arial" w:hAnsi="Arial" w:cs="Arial"/>
          <w:lang w:val="en-GB"/>
        </w:rPr>
        <w:t>a central</w:t>
      </w:r>
      <w:r w:rsidRPr="00D46447">
        <w:rPr>
          <w:rFonts w:ascii="Arial" w:hAnsi="Arial" w:cs="Arial"/>
          <w:lang w:val="en-GB"/>
        </w:rPr>
        <w:t xml:space="preserve"> consideration of this emerging body of work. </w:t>
      </w:r>
    </w:p>
    <w:p w14:paraId="0319499B" w14:textId="77777777" w:rsidR="00C83E1B" w:rsidRPr="00D46447" w:rsidRDefault="00C83E1B" w:rsidP="00D46447">
      <w:pPr>
        <w:pStyle w:val="NoSpacing"/>
        <w:spacing w:line="360" w:lineRule="auto"/>
        <w:jc w:val="both"/>
        <w:rPr>
          <w:rFonts w:ascii="Arial" w:hAnsi="Arial" w:cs="Arial"/>
          <w:lang w:val="en-GB"/>
        </w:rPr>
      </w:pPr>
    </w:p>
    <w:p w14:paraId="7C2964FF" w14:textId="19CE8D61" w:rsidR="00C83E1B" w:rsidRPr="00D46447" w:rsidRDefault="00C83E1B" w:rsidP="00D46447">
      <w:pPr>
        <w:pStyle w:val="NoSpacing"/>
        <w:spacing w:line="360" w:lineRule="auto"/>
        <w:jc w:val="both"/>
        <w:rPr>
          <w:rFonts w:ascii="Arial" w:hAnsi="Arial" w:cs="Arial"/>
          <w:lang w:val="en-GB"/>
        </w:rPr>
      </w:pPr>
      <w:r w:rsidRPr="00D46447">
        <w:rPr>
          <w:rFonts w:ascii="Arial" w:hAnsi="Arial" w:cs="Arial"/>
          <w:lang w:val="en-GB"/>
        </w:rPr>
        <w:t xml:space="preserve">One exception is </w:t>
      </w:r>
      <w:r w:rsidR="00196980" w:rsidRPr="00D46447">
        <w:rPr>
          <w:rFonts w:ascii="Arial" w:hAnsi="Arial" w:cs="Arial"/>
          <w:lang w:val="en-GB"/>
        </w:rPr>
        <w:t>a study</w:t>
      </w:r>
      <w:r w:rsidRPr="00D46447">
        <w:rPr>
          <w:rFonts w:ascii="Arial" w:hAnsi="Arial" w:cs="Arial"/>
          <w:lang w:val="en-GB"/>
        </w:rPr>
        <w:t xml:space="preserve"> undertaken by Green and colleagues.</w:t>
      </w:r>
      <w:r w:rsidR="00A13BC8"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{"citationID":"qcjo5uAU","properties":{"formattedCitation":"\\super 36\\nosupersub{}","plainCitation":"36","noteIndex":0},"citationItems":[{"id":15554,"uris":["http://zotero.org/users/1779946/items/WDUZB35S"],"uri":["http://zotero.org/users/1779946/items/WDUZB35S"],"itemData":{"id":15554,"type":"report","event-place":"Cardiff","publisher":"Public Health Wales NHS Trust","publisher-place":"Cardiff","title":"The Public Health Implications of Brexit in Wales: A Health Impact Assessment Approach.Main Findings.","author":[{"family":"Green","given":"Liz"},{"family":"Edmonds","given":"Nerys"},{"family":"Morgan","given":"Laura"},{"family":"Andrew","given":"Rachel"},{"family":"Ward","given":"Malcolm"},{"family":"Azam","given":"Sumina"},{"family":"Bellis","given":"Mark"}],"issued":{"date-parts":[["2019"]]}}}],"schema":"https://github.com/citation-style-language/schema/raw/master/csl-citation.json"} </w:instrText>
      </w:r>
      <w:r w:rsidR="00A13BC8" w:rsidRPr="00D46447">
        <w:rPr>
          <w:rFonts w:ascii="Arial" w:hAnsi="Arial" w:cs="Arial"/>
          <w:lang w:val="en-GB"/>
        </w:rPr>
        <w:fldChar w:fldCharType="separate"/>
      </w:r>
      <w:r w:rsidR="00AE33BF" w:rsidRPr="00D46447">
        <w:rPr>
          <w:rFonts w:ascii="Arial" w:hAnsi="Arial" w:cs="Arial"/>
          <w:vertAlign w:val="superscript"/>
          <w:lang w:val="en-US"/>
        </w:rPr>
        <w:t>36</w:t>
      </w:r>
      <w:r w:rsidR="00A13BC8" w:rsidRPr="00D46447">
        <w:rPr>
          <w:rFonts w:ascii="Arial" w:hAnsi="Arial" w:cs="Arial"/>
          <w:lang w:val="en-GB"/>
        </w:rPr>
        <w:fldChar w:fldCharType="end"/>
      </w:r>
      <w:r w:rsidRPr="00D46447">
        <w:rPr>
          <w:rFonts w:ascii="Arial" w:hAnsi="Arial" w:cs="Arial"/>
          <w:lang w:val="en-GB"/>
        </w:rPr>
        <w:t xml:space="preserve"> Using a health impact assessment (HIA) approach</w:t>
      </w:r>
      <w:r w:rsidR="00D86A6D" w:rsidRPr="00D46447">
        <w:rPr>
          <w:rFonts w:ascii="Arial" w:hAnsi="Arial" w:cs="Arial"/>
          <w:lang w:val="en-GB"/>
        </w:rPr>
        <w:t>,</w:t>
      </w:r>
      <w:r w:rsidRPr="00D46447">
        <w:rPr>
          <w:rFonts w:ascii="Arial" w:hAnsi="Arial" w:cs="Arial"/>
          <w:lang w:val="en-GB"/>
        </w:rPr>
        <w:t xml:space="preserve"> the authors assessed the potential health impact of trade agreements in the post-Brexit policy context and found numerous impacts for particularly vulnerable groups such</w:t>
      </w:r>
      <w:r w:rsidR="00A13BC8" w:rsidRPr="00D46447">
        <w:rPr>
          <w:rFonts w:ascii="Arial" w:hAnsi="Arial" w:cs="Arial"/>
          <w:lang w:val="en-GB"/>
        </w:rPr>
        <w:t xml:space="preserve"> as the unemployed and</w:t>
      </w:r>
      <w:r w:rsidRPr="00D46447">
        <w:rPr>
          <w:rFonts w:ascii="Arial" w:hAnsi="Arial" w:cs="Arial"/>
          <w:lang w:val="en-GB"/>
        </w:rPr>
        <w:t xml:space="preserve"> </w:t>
      </w:r>
      <w:r w:rsidR="00A13BC8" w:rsidRPr="00D46447">
        <w:rPr>
          <w:rFonts w:ascii="Arial" w:hAnsi="Arial" w:cs="Arial"/>
          <w:lang w:val="en-GB"/>
        </w:rPr>
        <w:t xml:space="preserve">low-educated workers.  </w:t>
      </w:r>
      <w:r w:rsidRPr="00D46447">
        <w:rPr>
          <w:rFonts w:ascii="Arial" w:hAnsi="Arial" w:cs="Arial"/>
          <w:lang w:val="en-GB"/>
        </w:rPr>
        <w:t xml:space="preserve"> </w:t>
      </w:r>
    </w:p>
    <w:p w14:paraId="5B14727D" w14:textId="77777777" w:rsidR="00C83E1B" w:rsidRPr="00D46447" w:rsidRDefault="00C83E1B" w:rsidP="00D46447">
      <w:pPr>
        <w:pStyle w:val="NoSpacing"/>
        <w:spacing w:line="360" w:lineRule="auto"/>
        <w:jc w:val="both"/>
        <w:rPr>
          <w:rFonts w:ascii="Arial" w:hAnsi="Arial" w:cs="Arial"/>
          <w:lang w:val="en-GB"/>
        </w:rPr>
      </w:pPr>
    </w:p>
    <w:p w14:paraId="3A790CE3" w14:textId="5E9AE206" w:rsidR="00A16597" w:rsidRPr="00D46447" w:rsidRDefault="00C83E1B" w:rsidP="00D46447">
      <w:pPr>
        <w:pStyle w:val="NoSpacing"/>
        <w:spacing w:line="360" w:lineRule="auto"/>
        <w:jc w:val="both"/>
        <w:rPr>
          <w:rFonts w:ascii="Arial" w:hAnsi="Arial" w:cs="Arial"/>
          <w:lang w:val="en-GB"/>
        </w:rPr>
      </w:pPr>
      <w:r w:rsidRPr="00D46447">
        <w:rPr>
          <w:rFonts w:ascii="Arial" w:hAnsi="Arial" w:cs="Arial"/>
          <w:lang w:val="en-GB"/>
        </w:rPr>
        <w:t>This work, and other HIAs of trade agreements</w:t>
      </w:r>
      <w:r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{"citationID":"xwhswNo5","properties":{"formattedCitation":"\\super 37\\uc0\\u8211{}40\\nosupersub{}","plainCitation":"37–40","noteIndex":0},"citationItems":[{"id":1103,"uris":["http://zotero.org/users/1779946/items/9JAB8I93"],"uri":["http://zotero.org/users/1779946/items/9JAB8I93"],"itemData":{"id":1103,"type":"article-journal","container-title":"International Journal of Health Policy and Management","page":"1-10","title":"The Trans-Pacific Partnership: Is It Everything We Feared For Health?","volume":"5","author":[{"family":"Labonté","given":"Ronald"},{"family":"Schram","given":"Ashley"},{"family":"Ruckert","given":"Arne"}],"issued":{"date-parts":[["2016"]]}}},{"id":1104,"uris":["http://zotero.org/users/1779946/items/8K8WSV7E"],"uri":["http://zotero.org/users/1779946/items/8K8WSV7E"],"itemData":{"id":1104,"type":"article-journal","abstract":"Objective The Trans Pacific Partnership Agreement (TPP) is a recently concluded free trade agreement involving Australia and 11 other Pacific-rim nations, which has the potential for far-reaching impacts on public health. A health impact assessment (HIA) was carried out during the negotiations to determine the potential future public health impact in Australia and to provide recommendations to mitigate potential harms. This paper explores the findings and outcomes of the HIA, and how this approach can be used to provide evidence for public health advocacy.\nDesign A modified version of the standard HIA process was followed. The HIA was led by technical experts in HIA, trade policy, and health policy, in collaboration with advocacy organisations concerned with the TPP and health. The HIA reviewed the provisions in leaked TPP text in order to determine their potential impact on future health policy. As part of this process, researchers developed policy scenarios in order to examine how TPP provisions may affect health policies and their subsequent impact to health for both the general and vulnerable populations. The four policy areas assessed were the cost of medicines, tobacco control, alcohol control and food labelling.\nResults In all areas assessed, the HIA found that proposed TPP provisions were likely to adversely affect health. These provisions are also likely to more adversely affect the health of vulnerable populations.\nConclusions The HIA produced relevant evidence that was useful in advocacy efforts by stakeholders, and engaging the public through various media platforms.","container-title":"BMJ Open","DOI":"10.1136/bmjopen-2015-010339","ISSN":"2044-6055,","issue":"4","journalAbbreviation":"BMJ Open","language":"en","note":"PMID: 27044579","page":"e010339","source":"bmjopen.bmj.com","title":"Is health impact assessment useful in the context of trade negotiations? A case study of the Trans Pacific Partnership Agreement","title-short":"Is health impact assessment useful in the context of trade negotiations?","volume":"6","author":[{"family":"Hirono","given":"Katherine"},{"family":"Haigh","given":"Fiona"},{"family":"Gleeson","given":"Deborah"},{"family":"Harris","given":"Patrick"},{"family":"Thow","given":"Anne Marie"},{"family":"Friel","given":"Sharon"}],"issued":{"date-parts":[["2016",4,1]]}}},{"id":32,"uris":["http://zotero.org/users/1779946/items/MGLMCGFZ"],"uri":["http://zotero.org/users/1779946/items/MGLMCGFZ"],"itemData":{"id":32,"type":"article-journal","abstract":"The international community, comprised of national governments, multilateral agencies and civil society organisations, has recently negotiated a set of 17 sustainable development goals (SDGs) and 169 targets to replace the Millennium Development Goals, which expired in 2015. For progress in implementing the SDGs, ensuring policy coherence for sustainable development will be essential. We conducted a health impact assessment to identify potential incoherences between contemporary regional trade agreements (RTAs) and nutrition and health-related SDGs. Our findings suggest that obligations in RTAs may conflict with several of the SDGs. Areas of policy incoherence include the spread of unhealthy commodities, threats to equitable access to essential health services, medicines and vaccines, and reduced government regulatory flexibility. Scenarios for future incoherence are identified, with recommendations for how these can be avoided or mitigated. While recognising that governments have multiple policy objectives that may not always be coherent, we contend that states implementing the SDGs must give greater attention to ensure that binding trade agreements do not undermine the achievement of SDG targets.","container-title":"Critical Public Health","DOI":"10.1080/09581596.2016.1178379","ISSN":"0958-1596","issue":"1","page":"86-96","source":"Taylor and Francis+NEJM","title":"Policy coherence, health and the sustainable development goals: a health impact assessment of the Trans-Pacific Partnership","title-short":"Policy coherence, health and the sustainable development goals","volume":"27","author":[{"family":"Ruckert","given":"Arne"},{"family":"Schram","given":"Ashley"},{"family":"Labonté","given":"Ronald"},{"family":"Friel","given":"Sharon"},{"family":"Gleeson","given":"Deborah"},{"family":"Thow","given":"Anne-Marie"}],"issued":{"date-parts":[["2017",1,1]]}}},{"id":7881,"uris":["http://zotero.org/users/1779946/items/QGDDVABP"],"uri":["http://zotero.org/users/1779946/items/QGDDVABP"],"itemData":{"id":7881,"type":"article-journal","abstract":"Trade has long been an axiomatic characteristic of globalization, although international rules governing trade are of more recent vintage. Notably in the post-World War II period, an ever increasing number of countries began negotiating treaties to reduce, first, tariff barriers and, later, non-tariff barriers (government measures of any sort) that could impede the cross-border flow of goods. The rationale, in part, was that countries that became more entwined economically would be less likely to go to war with each other. It wouldn’t be in their own economic interests to do so, or at least that of the firms based within their borders but engaged in transnational trade and dependent upon global supply chains. At first primarily an undertaking of developed (high-income) countries, developing (low and middle-income countries) slowly enjoined in what, in 1995, became the World Trade Organization. The WTO locked in scheduled declines in tariffs (border taxes), albeit with lesser obligations on developing country members (a problematic nomenclature given the vast geographic, economic, and development differences between such countries, but which nonetheless persists within the WTO). Importantly, a slew of new agreements that coincided with the establishment of the WTO also sought to liberalize trade in services (not just goods) (The General Agreement on Trade in Services), create new rules for agricultural trade (Agreement on Agriculture), expand intellectual property rights protections (The Agreement on Trade-Related Aspects of Intellectual Property Rights), limit trade-distorting government subsidies (Agreement on Subsidies and Countervailing Measures), and ensure that government food, health, or environmental regulations would not pose an unnecessary barrier to trade (the Technical Barriers to Trade and the Sanitary and Phytosanitary Measures Agreements). Outside of the WTO system, bilateral or regional investment treaties granting special rights to foreign investors to sue governments for actions perceived to affect the value of their investment (such as direct expropriation or passage of new laws and regulations considered ‘tantamount to expropriation’) similarly exploded in number, dispute frequency, and the size of monetary claims. The breadth and depth of these post-1995 Agreements meant that few areas of general public health concern are potentially untouched.","container-title":"Globalization and Health","DOI":"10.1186/s12992-018-0425-y","ISSN":"1744-8603","issue":"1","journalAbbreviation":"Globalization and Health","page":"1","source":"BioMed Central","title":"Trade, investment and public health: compiling the evidence, assembling the arguments","title-short":"Trade, investment and public health","volume":"15","author":[{"family":"Labonté","given":"Ronald"}],"issued":{"date-parts":[["2019",1,3]]}}}],"schema":"https://github.com/citation-style-language/schema/raw/master/csl-citation.json"} </w:instrText>
      </w:r>
      <w:r w:rsidRPr="00D46447">
        <w:rPr>
          <w:rFonts w:ascii="Arial" w:hAnsi="Arial" w:cs="Arial"/>
          <w:lang w:val="en-GB"/>
        </w:rPr>
        <w:fldChar w:fldCharType="separate"/>
      </w:r>
      <w:r w:rsidR="00AE33BF" w:rsidRPr="00D46447">
        <w:rPr>
          <w:rFonts w:ascii="Arial" w:hAnsi="Arial" w:cs="Arial"/>
          <w:vertAlign w:val="superscript"/>
          <w:lang w:val="en-US"/>
        </w:rPr>
        <w:t>37–40</w:t>
      </w:r>
      <w:r w:rsidRPr="00D46447">
        <w:rPr>
          <w:rFonts w:ascii="Arial" w:hAnsi="Arial" w:cs="Arial"/>
          <w:lang w:val="en-GB"/>
        </w:rPr>
        <w:fldChar w:fldCharType="end"/>
      </w:r>
      <w:r w:rsidRPr="00D46447">
        <w:rPr>
          <w:rFonts w:ascii="Arial" w:hAnsi="Arial" w:cs="Arial"/>
          <w:lang w:val="en-GB"/>
        </w:rPr>
        <w:t>, offer good starting points for thinking about how this research tool can be incorporated into the formulation of trade &amp; investment agreements to help address</w:t>
      </w:r>
      <w:r w:rsidR="00AE33BF" w:rsidRPr="00D46447">
        <w:rPr>
          <w:rFonts w:ascii="Arial" w:hAnsi="Arial" w:cs="Arial"/>
          <w:lang w:val="en-GB"/>
        </w:rPr>
        <w:t xml:space="preserve"> NCDs (Question 4). A robust</w:t>
      </w:r>
      <w:r w:rsidRPr="00D46447">
        <w:rPr>
          <w:rFonts w:ascii="Arial" w:hAnsi="Arial" w:cs="Arial"/>
          <w:lang w:val="en-GB"/>
        </w:rPr>
        <w:t xml:space="preserve"> HIA can articulate health-related concerns for policy-relevant actors, develop suggestions for the formulation of policy, and provide evidence for health advocacy actors.</w:t>
      </w:r>
      <w:r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{"citationID":"twF3SWEi","properties":{"formattedCitation":"\\super 38\\nosupersub{}","plainCitation":"38","noteIndex":0},"citationItems":[{"id":1104,"uris":["http://zotero.org/users/1779946/items/8K8WSV7E"],"uri":["http://zotero.org/users/1779946/items/8K8WSV7E"],"itemData":{"id":1104,"type":"article-journal","abstract":"Objective The Trans Pacific Partnership Agreement (TPP) is a recently concluded free trade agreement involving Australia and 11 other Pacific-rim nations, which has the potential for far-reaching impacts on public health. A health impact assessment (HIA) was carried out during the negotiations to determine the potential future public health impact in Australia and to provide recommendations to mitigate potential harms. This paper explores the findings and outcomes of the HIA, and how this approach can be used to provide evidence for public health advocacy.\nDesign A modified version of the standard HIA process was followed. The HIA was led by technical experts in HIA, trade policy, and health policy, in collaboration with advocacy organisations concerned with the TPP and health. The HIA reviewed the provisions in leaked TPP text in order to determine their potential impact on future health policy. As part of this process, researchers developed policy scenarios in order to examine how TPP provisions may affect health policies and their subsequent impact to health for both the general and vulnerable populations. The four policy areas assessed were the cost of medicines, tobacco control, alcohol control and food labelling.\nResults In all areas assessed, the HIA found that proposed TPP provisions were likely to adversely affect health. These provisions are also likely to more adversely affect the health of vulnerable populations.\nConclusions The HIA produced relevant evidence that was useful in advocacy efforts by stakeholders, and engaging the public through various media platforms.","container-title":"BMJ Open","DOI":"10.1136/bmjopen-2015-010339","ISSN":"2044-6055,","issue":"4","journalAbbreviation":"BMJ Open","language":"en","note":"PMID: 27044579","page":"e010339","source":"bmjopen.bmj.com","title":"Is health impact assessment useful in the context of trade negotiations? A case study of the Trans Pacific Partnership Agreement","title-short":"Is health impact assessment useful in the context of trade negotiations?","volume":"6","author":[{"family":"Hirono","given":"Katherine"},{"family":"Haigh","given":"Fiona"},{"family":"Gleeson","given":"Deborah"},{"family":"Harris","given":"Patrick"},{"family":"Thow","given":"Anne Marie"},{"family":"Friel","given":"Sharon"}],"issued":{"date-parts":[["2016",4,1]]}}}],"schema":"https://github.com/citation-style-language/schema/raw/master/csl-citation.json"} </w:instrText>
      </w:r>
      <w:r w:rsidRPr="00D46447">
        <w:rPr>
          <w:rFonts w:ascii="Arial" w:hAnsi="Arial" w:cs="Arial"/>
          <w:lang w:val="en-GB"/>
        </w:rPr>
        <w:fldChar w:fldCharType="separate"/>
      </w:r>
      <w:r w:rsidR="00AE33BF" w:rsidRPr="00D46447">
        <w:rPr>
          <w:rFonts w:ascii="Arial" w:hAnsi="Arial" w:cs="Arial"/>
          <w:vertAlign w:val="superscript"/>
          <w:lang w:val="en-US"/>
        </w:rPr>
        <w:t>38</w:t>
      </w:r>
      <w:r w:rsidRPr="00D46447">
        <w:rPr>
          <w:rFonts w:ascii="Arial" w:hAnsi="Arial" w:cs="Arial"/>
          <w:lang w:val="en-GB"/>
        </w:rPr>
        <w:fldChar w:fldCharType="end"/>
      </w:r>
      <w:r w:rsidRPr="00D46447">
        <w:rPr>
          <w:rFonts w:ascii="Arial" w:hAnsi="Arial" w:cs="Arial"/>
          <w:lang w:val="en-GB"/>
        </w:rPr>
        <w:t xml:space="preserve"> </w:t>
      </w:r>
      <w:r w:rsidR="00205E8C">
        <w:rPr>
          <w:rFonts w:ascii="Arial" w:hAnsi="Arial" w:cs="Arial"/>
          <w:lang w:val="en-GB"/>
        </w:rPr>
        <w:t>Without high-level commitment</w:t>
      </w:r>
      <w:r w:rsidR="00A16597" w:rsidRPr="00D46447">
        <w:rPr>
          <w:rFonts w:ascii="Arial" w:hAnsi="Arial" w:cs="Arial"/>
          <w:lang w:val="en-GB"/>
        </w:rPr>
        <w:t xml:space="preserve"> from the </w:t>
      </w:r>
      <w:r w:rsidR="00A16597" w:rsidRPr="00D46447">
        <w:rPr>
          <w:rFonts w:ascii="Arial" w:hAnsi="Arial" w:cs="Arial"/>
          <w:lang w:val="en-GB"/>
        </w:rPr>
        <w:lastRenderedPageBreak/>
        <w:t>government to undertake HIAs before trade agreements are signed, however, attention to NCDs is likely to remain on the periphery of trade negotiations.</w:t>
      </w:r>
      <w:r w:rsidR="00A46996"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{"citationID":"JU3DbQ57","properties":{"formattedCitation":"\\super 41\\nosupersub{}","plainCitation":"41","noteIndex":0},"citationItems":[{"id":7943,"uris":["http://zotero.org/users/1779946/items/6VDIRV6N"],"uri":["http://zotero.org/users/1779946/items/6VDIRV6N"],"itemData":{"id":7943,"type":"article-journal","container-title":"Australian and New Zealand Journal of Public Health","DOI":"10.1111/1753-6405.12982","ISSN":"1753-6405","issue":"2","language":"en","note":"_eprint: https://onlinelibrary.wiley.com/doi/pdf/10.1111/1753-6405.12982","page":"92-94","source":"Wiley Online Library","title":"Trade and investment agreements as structural drivers for NCDs: the new public health frontier","title-short":"Trade and investment agreements as structural drivers for NCDs","volume":"44","author":[{"family":"Townsend","given":"Belinda"},{"family":"Schram","given":"Ashley"}],"issued":{"date-parts":[["2020"]]}}}],"schema":"https://github.com/citation-style-language/schema/raw/master/csl-citation.json"} </w:instrText>
      </w:r>
      <w:r w:rsidR="00A46996" w:rsidRPr="00D46447">
        <w:rPr>
          <w:rFonts w:ascii="Arial" w:hAnsi="Arial" w:cs="Arial"/>
          <w:lang w:val="en-GB"/>
        </w:rPr>
        <w:fldChar w:fldCharType="separate"/>
      </w:r>
      <w:r w:rsidR="00AE33BF" w:rsidRPr="00F2597C">
        <w:rPr>
          <w:rFonts w:ascii="Arial" w:hAnsi="Arial" w:cs="Arial"/>
          <w:vertAlign w:val="superscript"/>
          <w:lang w:val="en-US"/>
        </w:rPr>
        <w:t>41</w:t>
      </w:r>
      <w:r w:rsidR="00A46996" w:rsidRPr="00D46447">
        <w:rPr>
          <w:rFonts w:ascii="Arial" w:hAnsi="Arial" w:cs="Arial"/>
          <w:lang w:val="en-GB"/>
        </w:rPr>
        <w:fldChar w:fldCharType="end"/>
      </w:r>
    </w:p>
    <w:p w14:paraId="50F03462" w14:textId="77777777" w:rsidR="00A16597" w:rsidRPr="00D46447" w:rsidRDefault="00A16597" w:rsidP="00D46447">
      <w:pPr>
        <w:pStyle w:val="NoSpacing"/>
        <w:spacing w:line="360" w:lineRule="auto"/>
        <w:jc w:val="both"/>
        <w:rPr>
          <w:rFonts w:ascii="Arial" w:hAnsi="Arial" w:cs="Arial"/>
          <w:lang w:val="en-GB"/>
        </w:rPr>
      </w:pPr>
    </w:p>
    <w:p w14:paraId="2A167E3A" w14:textId="18AEF892" w:rsidR="00E72751" w:rsidRPr="00D46447" w:rsidRDefault="00A16597" w:rsidP="00D46447">
      <w:pPr>
        <w:pStyle w:val="NoSpacing"/>
        <w:spacing w:line="360" w:lineRule="auto"/>
        <w:jc w:val="both"/>
        <w:rPr>
          <w:rFonts w:ascii="Arial" w:hAnsi="Arial" w:cs="Arial"/>
          <w:lang w:val="en-GB"/>
        </w:rPr>
      </w:pPr>
      <w:r w:rsidRPr="00D46447">
        <w:rPr>
          <w:rFonts w:ascii="Arial" w:hAnsi="Arial" w:cs="Arial"/>
          <w:lang w:val="en-GB"/>
        </w:rPr>
        <w:t xml:space="preserve">Under what conditions might governments make this commitment? </w:t>
      </w:r>
      <w:r w:rsidR="00700D98" w:rsidRPr="00D46447">
        <w:rPr>
          <w:rFonts w:ascii="Arial" w:hAnsi="Arial" w:cs="Arial"/>
          <w:lang w:val="en-GB"/>
        </w:rPr>
        <w:t>Scholars focused on this issue in the Australian context have suggested that high-level government policies aimed at NCDs can act as windows of opportunity for at least securing greater coherence between trade and health policy actors.</w:t>
      </w:r>
      <w:r w:rsidR="00700D98"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{"citationID":"UvCC4Ttz","properties":{"formattedCitation":"\\super 42\\nosupersub{}","plainCitation":"42","noteIndex":0},"citationItems":[{"id":7843,"uris":["http://zotero.org/users/1779946/items/EQIJP7LS"],"uri":["http://zotero.org/users/1779946/items/EQIJP7LS"],"itemData":{"id":7843,"type":"article-journal","container-title":"Australian and New Zealand Journal of Public Health","DOI":"10.1111/1753-6405.12982","ISSN":"1753-6405","issue":"2","language":"en","note":"_eprint: https://onlinelibrary.wiley.com/doi/pdf/10.1111/1753-6405.12982","page":"92-94","source":"Wiley Online Library","title":"Trade and investment agreements as structural drivers for NCDs: the new public health frontier","title-short":"Trade and investment agreements as structural drivers for NCDs","volume":"44","author":[{"family":"Townsend","given":"Belinda"},{"family":"Schram","given":"Ashley"}],"issued":{"date-parts":[["2020"]]}}}],"schema":"https://github.com/citation-style-language/schema/raw/master/csl-citation.json"} </w:instrText>
      </w:r>
      <w:r w:rsidR="00700D98" w:rsidRPr="00D46447">
        <w:rPr>
          <w:rFonts w:ascii="Arial" w:hAnsi="Arial" w:cs="Arial"/>
          <w:lang w:val="en-GB"/>
        </w:rPr>
        <w:fldChar w:fldCharType="separate"/>
      </w:r>
      <w:r w:rsidR="00AE33BF" w:rsidRPr="00D46447">
        <w:rPr>
          <w:rFonts w:ascii="Arial" w:hAnsi="Arial" w:cs="Arial"/>
          <w:vertAlign w:val="superscript"/>
          <w:lang w:val="en-US"/>
        </w:rPr>
        <w:t>42</w:t>
      </w:r>
      <w:r w:rsidR="00700D98" w:rsidRPr="00D46447">
        <w:rPr>
          <w:rFonts w:ascii="Arial" w:hAnsi="Arial" w:cs="Arial"/>
          <w:lang w:val="en-GB"/>
        </w:rPr>
        <w:fldChar w:fldCharType="end"/>
      </w:r>
      <w:r w:rsidR="00700D98" w:rsidRPr="00D46447">
        <w:rPr>
          <w:rFonts w:ascii="Arial" w:hAnsi="Arial" w:cs="Arial"/>
          <w:lang w:val="en-GB"/>
        </w:rPr>
        <w:t xml:space="preserve"> In the UK context, the government’s new </w:t>
      </w:r>
      <w:r w:rsidR="00F40F92" w:rsidRPr="00D46447">
        <w:rPr>
          <w:rFonts w:ascii="Arial" w:hAnsi="Arial" w:cs="Arial"/>
          <w:lang w:val="en-GB"/>
        </w:rPr>
        <w:t>anti-</w:t>
      </w:r>
      <w:r w:rsidR="00700D98" w:rsidRPr="00D46447">
        <w:rPr>
          <w:rFonts w:ascii="Arial" w:hAnsi="Arial" w:cs="Arial"/>
          <w:lang w:val="en-GB"/>
        </w:rPr>
        <w:t>obesity strategy</w:t>
      </w:r>
      <w:r w:rsidR="009D4C38" w:rsidRPr="00D46447">
        <w:rPr>
          <w:rFonts w:ascii="Arial" w:hAnsi="Arial" w:cs="Arial"/>
          <w:lang w:val="en-GB"/>
        </w:rPr>
        <w:fldChar w:fldCharType="begin"/>
      </w:r>
      <w:r w:rsidR="009D4C38" w:rsidRPr="00D46447">
        <w:rPr>
          <w:rFonts w:ascii="Arial" w:hAnsi="Arial" w:cs="Arial"/>
          <w:lang w:val="en-GB"/>
        </w:rPr>
        <w:instrText xml:space="preserve"> ADDIN ZOTERO_ITEM CSL_CITATION {"citationID":"sjDtwSqX","properties":{"formattedCitation":"\\super 43\\nosupersub{}","plainCitation":"43","noteIndex":0},"citationItems":[{"id":7855,"uris":["http://zotero.org/users/1779946/items/RIFSV5BH"],"uri":["http://zotero.org/users/1779946/items/RIFSV5BH"],"itemData":{"id":7855,"type":"article-newspaper","abstract":"New package of measures and 'Better Health' campaign announced to help people lose weight.","container-title":"GOV.UK","language":"en","note":"source: www.gov.uk","title":"New obesity strategy unveiled as country urged to lose weight to beat coronavirus (COVID-19) and protect the NHS","URL":"https://www.gov.uk/government/news/new-obesity-strategy-unveiled-as-country-urged-to-lose-weight-to-beat-coronavirus-covid-19-and-protect-the-nhs","author":[{"family":"Department of Health and Social Care","given":""}],"accessed":{"date-parts":[["2020",8,3]]}}}],"schema":"https://github.com/citation-style-language/schema/raw/master/csl-citation.json"} </w:instrText>
      </w:r>
      <w:r w:rsidR="009D4C38" w:rsidRPr="00D46447">
        <w:rPr>
          <w:rFonts w:ascii="Arial" w:hAnsi="Arial" w:cs="Arial"/>
          <w:lang w:val="en-GB"/>
        </w:rPr>
        <w:fldChar w:fldCharType="separate"/>
      </w:r>
      <w:r w:rsidR="009D4C38" w:rsidRPr="00D46447">
        <w:rPr>
          <w:rFonts w:ascii="Arial" w:hAnsi="Arial" w:cs="Arial"/>
          <w:vertAlign w:val="superscript"/>
          <w:lang w:val="en-US"/>
        </w:rPr>
        <w:t>43</w:t>
      </w:r>
      <w:r w:rsidR="009D4C38" w:rsidRPr="00D46447">
        <w:rPr>
          <w:rFonts w:ascii="Arial" w:hAnsi="Arial" w:cs="Arial"/>
          <w:lang w:val="en-GB"/>
        </w:rPr>
        <w:fldChar w:fldCharType="end"/>
      </w:r>
      <w:r w:rsidR="00700D98" w:rsidRPr="00D46447">
        <w:rPr>
          <w:rFonts w:ascii="Arial" w:hAnsi="Arial" w:cs="Arial"/>
          <w:lang w:val="en-GB"/>
        </w:rPr>
        <w:t xml:space="preserve">, might offer a window of opportunity for securing a commitment to developing </w:t>
      </w:r>
      <w:r w:rsidR="007F53E3" w:rsidRPr="00D46447">
        <w:rPr>
          <w:rFonts w:ascii="Arial" w:hAnsi="Arial" w:cs="Arial"/>
          <w:lang w:val="en-GB"/>
        </w:rPr>
        <w:t xml:space="preserve">trade policy </w:t>
      </w:r>
      <w:r w:rsidR="00700D98" w:rsidRPr="00D46447">
        <w:rPr>
          <w:rFonts w:ascii="Arial" w:hAnsi="Arial" w:cs="Arial"/>
          <w:lang w:val="en-GB"/>
        </w:rPr>
        <w:t>that is aligned with addressing NCDs.</w:t>
      </w:r>
      <w:r w:rsidR="00E72751" w:rsidRPr="00D46447">
        <w:rPr>
          <w:rFonts w:ascii="Arial" w:hAnsi="Arial" w:cs="Arial"/>
          <w:lang w:val="en-GB"/>
        </w:rPr>
        <w:t xml:space="preserve"> In an alternative scenario</w:t>
      </w:r>
      <w:r w:rsidR="00F40F92" w:rsidRPr="00D46447">
        <w:rPr>
          <w:rFonts w:ascii="Arial" w:hAnsi="Arial" w:cs="Arial"/>
          <w:lang w:val="en-GB"/>
        </w:rPr>
        <w:t>, where</w:t>
      </w:r>
      <w:r w:rsidR="00E72751" w:rsidRPr="00D46447">
        <w:rPr>
          <w:rFonts w:ascii="Arial" w:hAnsi="Arial" w:cs="Arial"/>
          <w:lang w:val="en-GB"/>
        </w:rPr>
        <w:t xml:space="preserve"> </w:t>
      </w:r>
      <w:r w:rsidR="00F40F92" w:rsidRPr="00D46447">
        <w:rPr>
          <w:rFonts w:ascii="Arial" w:hAnsi="Arial" w:cs="Arial"/>
          <w:lang w:val="en-GB"/>
        </w:rPr>
        <w:t>such a commitment is not</w:t>
      </w:r>
      <w:r w:rsidR="00205E8C">
        <w:rPr>
          <w:rFonts w:ascii="Arial" w:hAnsi="Arial" w:cs="Arial"/>
          <w:lang w:val="en-GB"/>
        </w:rPr>
        <w:t xml:space="preserve"> made or</w:t>
      </w:r>
      <w:r w:rsidR="00F40F92" w:rsidRPr="00D46447">
        <w:rPr>
          <w:rFonts w:ascii="Arial" w:hAnsi="Arial" w:cs="Arial"/>
          <w:lang w:val="en-GB"/>
        </w:rPr>
        <w:t xml:space="preserve"> adhered to</w:t>
      </w:r>
      <w:r w:rsidR="00E72751" w:rsidRPr="00D46447">
        <w:rPr>
          <w:rFonts w:ascii="Arial" w:hAnsi="Arial" w:cs="Arial"/>
          <w:lang w:val="en-GB"/>
        </w:rPr>
        <w:t>, this</w:t>
      </w:r>
      <w:r w:rsidR="00205E8C">
        <w:rPr>
          <w:rFonts w:ascii="Arial" w:hAnsi="Arial" w:cs="Arial"/>
          <w:lang w:val="en-GB"/>
        </w:rPr>
        <w:t xml:space="preserve"> new obesity</w:t>
      </w:r>
      <w:r w:rsidR="00E72751" w:rsidRPr="00D46447">
        <w:rPr>
          <w:rFonts w:ascii="Arial" w:hAnsi="Arial" w:cs="Arial"/>
          <w:lang w:val="en-GB"/>
        </w:rPr>
        <w:t xml:space="preserve"> strategy</w:t>
      </w:r>
      <w:r w:rsidR="00F40F92" w:rsidRPr="00D46447">
        <w:rPr>
          <w:rFonts w:ascii="Arial" w:hAnsi="Arial" w:cs="Arial"/>
          <w:lang w:val="en-GB"/>
        </w:rPr>
        <w:t xml:space="preserve"> could create a series of</w:t>
      </w:r>
      <w:r w:rsidR="00FF526E" w:rsidRPr="00D46447">
        <w:rPr>
          <w:rFonts w:ascii="Arial" w:hAnsi="Arial" w:cs="Arial"/>
          <w:lang w:val="en-GB"/>
        </w:rPr>
        <w:t xml:space="preserve"> trade-related</w:t>
      </w:r>
      <w:r w:rsidR="00F40F92" w:rsidRPr="00D46447">
        <w:rPr>
          <w:rFonts w:ascii="Arial" w:hAnsi="Arial" w:cs="Arial"/>
          <w:lang w:val="en-GB"/>
        </w:rPr>
        <w:t xml:space="preserve"> political risks for the government</w:t>
      </w:r>
      <w:r w:rsidR="00FF526E" w:rsidRPr="00D46447">
        <w:rPr>
          <w:rFonts w:ascii="Arial" w:hAnsi="Arial" w:cs="Arial"/>
          <w:lang w:val="en-GB"/>
        </w:rPr>
        <w:t>.</w:t>
      </w:r>
      <w:r w:rsidR="00FF526E" w:rsidRPr="00D46447">
        <w:rPr>
          <w:rFonts w:ascii="Arial" w:hAnsi="Arial" w:cs="Arial"/>
          <w:lang w:val="en-GB"/>
        </w:rPr>
        <w:fldChar w:fldCharType="begin"/>
      </w:r>
      <w:r w:rsidR="009D4C38" w:rsidRPr="00D46447">
        <w:rPr>
          <w:rFonts w:ascii="Arial" w:hAnsi="Arial" w:cs="Arial"/>
          <w:lang w:val="en-GB"/>
        </w:rPr>
        <w:instrText xml:space="preserve"> ADDIN ZOTERO_ITEM CSL_CITATION {"citationID":"gp2yOdTY","properties":{"formattedCitation":"\\super 44\\nosupersub{}","plainCitation":"44","noteIndex":0},"citationItems":[{"id":8232,"uris":["http://zotero.org/users/1779946/items/T4ZKSAE6"],"uri":["http://zotero.org/users/1779946/items/T4ZKSAE6"],"itemData":{"id":8232,"type":"article-journal","abstract":"Townsend and colleagues highlighted the myriad political forces which fostered attention to health issues during negotiations to establish a new trans-pacific trade deal in Australia (the CP-TPP [Comprehensive and Progressive Agreement for Trans-Pacific Partnership], formerly known as TPP). Among the factors they identify, exporter interests and exogenous events helped to generate attention to trade-related concerns about tobacco and access medicines, and limited attention to nutrition and alcohol. These are important considerations as the United Kingdom negotiates a trade deal with the United States in haste, whilst at the same time attempting to manage the ongoing coronavirus disease 2019 (COVID-19) pandemic. In this commentary, I reflect on changing attention to trade and nutrition during the COVID-19 pandemic in light of Townsend and colleagues’ analysis. I explore scope for greater attention to nutrition in US-UK trade negotiations, and the challenges created by the vested interests of major UK and US processed food exporters. I further discuss the utility of the theoretical tools employed by Townsend and colleagues for wider debates in the political economy of health.","container-title":"International Journal of Health Policy and Management","DOI":"10.34172/ijhpm.2020.220","ISSN":"2322-5939","note":"publisher: Kerman University of Medical Sciences","source":"www.ijhpm.com","title":"COVID-19, Trade, and Health: This Changes Everything?; Comment on “What Generates Attention to Health in Trade Policy-Making? Lessons From Success in Tobacco Control and Access to Medicines: A Qualitative Study of Australia and the (Comprehensive and Progressive) Trans-Pacific Partnership”","title-short":"COVID-19, Trade, and Health","URL":"https://www.ijhpm.com/article_3957.html","volume":"0","author":[{"family":"Barlow","given":"Pepita"}],"accessed":{"date-parts":[["2021",2,12]]},"issued":{"date-parts":[["2020",11,16]]}}}],"schema":"https://github.com/citation-style-language/schema/raw/master/csl-citation.json"} </w:instrText>
      </w:r>
      <w:r w:rsidR="00FF526E" w:rsidRPr="00D46447">
        <w:rPr>
          <w:rFonts w:ascii="Arial" w:hAnsi="Arial" w:cs="Arial"/>
          <w:lang w:val="en-GB"/>
        </w:rPr>
        <w:fldChar w:fldCharType="separate"/>
      </w:r>
      <w:r w:rsidR="009D4C38" w:rsidRPr="00D46447">
        <w:rPr>
          <w:rFonts w:ascii="Arial" w:hAnsi="Arial" w:cs="Arial"/>
          <w:vertAlign w:val="superscript"/>
          <w:lang w:val="en-US"/>
        </w:rPr>
        <w:t>44</w:t>
      </w:r>
      <w:r w:rsidR="00FF526E" w:rsidRPr="00D46447">
        <w:rPr>
          <w:rFonts w:ascii="Arial" w:hAnsi="Arial" w:cs="Arial"/>
          <w:lang w:val="en-GB"/>
        </w:rPr>
        <w:fldChar w:fldCharType="end"/>
      </w:r>
      <w:r w:rsidR="00FF526E" w:rsidRPr="00D46447">
        <w:rPr>
          <w:rFonts w:ascii="Arial" w:hAnsi="Arial" w:cs="Arial"/>
          <w:lang w:val="en-GB"/>
        </w:rPr>
        <w:t xml:space="preserve"> </w:t>
      </w:r>
    </w:p>
    <w:p w14:paraId="3BF53CC1" w14:textId="77777777" w:rsidR="00FF526E" w:rsidRPr="00D46447" w:rsidRDefault="00FF526E" w:rsidP="00D46447">
      <w:pPr>
        <w:pStyle w:val="NoSpacing"/>
        <w:spacing w:line="360" w:lineRule="auto"/>
        <w:jc w:val="both"/>
        <w:rPr>
          <w:rFonts w:ascii="Arial" w:hAnsi="Arial" w:cs="Arial"/>
          <w:lang w:val="en-GB"/>
        </w:rPr>
      </w:pPr>
    </w:p>
    <w:p w14:paraId="4A288F1B" w14:textId="28FBFB11" w:rsidR="00332A7F" w:rsidRPr="00D46447" w:rsidRDefault="00700D98" w:rsidP="00D46447">
      <w:pPr>
        <w:spacing w:after="0" w:line="360" w:lineRule="auto"/>
        <w:jc w:val="both"/>
        <w:rPr>
          <w:rFonts w:ascii="Arial" w:hAnsi="Arial" w:cs="Arial"/>
          <w:lang w:val="en-GB"/>
        </w:rPr>
      </w:pPr>
      <w:r w:rsidRPr="00D46447">
        <w:rPr>
          <w:rFonts w:ascii="Arial" w:hAnsi="Arial" w:cs="Arial"/>
          <w:lang w:val="en-GB"/>
        </w:rPr>
        <w:t xml:space="preserve">The issue of trade and health policy coherence </w:t>
      </w:r>
      <w:r w:rsidR="00661D91" w:rsidRPr="00D46447">
        <w:rPr>
          <w:rFonts w:ascii="Arial" w:hAnsi="Arial" w:cs="Arial"/>
          <w:lang w:val="en-GB"/>
        </w:rPr>
        <w:t>is</w:t>
      </w:r>
      <w:r w:rsidRPr="00D46447">
        <w:rPr>
          <w:rFonts w:ascii="Arial" w:hAnsi="Arial" w:cs="Arial"/>
          <w:lang w:val="en-GB"/>
        </w:rPr>
        <w:t xml:space="preserve"> well-trodden ground in the area of trade and health research</w:t>
      </w:r>
      <w:r w:rsidR="00A46996" w:rsidRPr="00D46447">
        <w:rPr>
          <w:rFonts w:ascii="Arial" w:hAnsi="Arial" w:cs="Arial"/>
          <w:lang w:val="en-GB"/>
        </w:rPr>
        <w:t xml:space="preserve"> </w:t>
      </w:r>
      <w:r w:rsidRPr="00D46447">
        <w:rPr>
          <w:rFonts w:ascii="Arial" w:hAnsi="Arial" w:cs="Arial"/>
          <w:lang w:val="en-GB"/>
        </w:rPr>
        <w:fldChar w:fldCharType="begin"/>
      </w:r>
      <w:r w:rsidR="009D4C38" w:rsidRPr="00D46447">
        <w:rPr>
          <w:rFonts w:ascii="Arial" w:hAnsi="Arial" w:cs="Arial"/>
          <w:lang w:val="en-GB"/>
        </w:rPr>
        <w:instrText xml:space="preserve"> ADDIN ZOTERO_ITEM CSL_CITATION {"citationID":"1MGJi5yK","properties":{"formattedCitation":"\\super 45\\uc0\\u8211{}48\\nosupersub{}","plainCitation":"45–48","noteIndex":0},"citationItems":[{"id":6743,"uris":["http://zotero.org/users/1779946/items/SW9KRFIA"],"uri":["http://zotero.org/users/1779946/items/SW9KRFIA"],"itemData":{"id":6743,"type":"article-journal","abstract":"Concerns regarding the Trans-Pacific Partnership (TPP) have raised awareness about the negative public health impacts of trade and investment agreements. In the past decade, we have learned much about the implications of trade agreements for public health: reduced equity in access to health services; increased flows of unhealthy commodities; limits on access to medicines; and constrained policy space for health. Getting health on the trade agenda continues to prove challenging, despite some progress in moving towards policy coherence. Recent changes in trade and investment agendas highlight an opportunity for public health researchers and practitioners to engage in highly politicized debates about how future economic policy can protect and support equitable public health outcomes. To fulfil this opportunity, public health attention now needs to turn to strengthening policy coherence between trade and health, and identifying how solutions can be implemented. Key strategies include research agendas that address politics and power, and capacity building for both trade and health officials.","container-title":"International Journal of Health Policy and Management","DOI":"10.15171/ijhpm.2016.129","ISSN":"2322-5939","issue":"5","page":"295-298","source":"www.ijhpm.com","title":"Advancing Public Health on the Changing Global Trade and Investment Agenda; Comment on “The Trans-Pacific Partnership: Is It Everything We Feared for Health?”","title-short":"Advancing Public Health on the Changing Global Trade and Investment Agenda; Comment on “The Trans-Pacific Partnership","volume":"6","author":[{"family":"Thow","given":"Anne Marie"},{"family":"Gleeson","given":"Deborah"}],"issued":{"date-parts":[["2017",5,1]]}}},{"id":6959,"uris":["http://zotero.org/users/1779946/items/L2I6WHXF"],"uri":["http://zotero.org/users/1779946/items/L2I6WHXF"],"itemData":{"id":6959,"type":"article-journal","abstract":"Trade and investment policy has the capacity to support or undermine global action on rising noncommunicable disease (NCD) rates. This article will employ a political science approach to explore how ideology, institutions and interests within the trade and investment policy space may constrain policy recommendations made in the World Health Organization’s Global Action Plan (GAP) on NCDs. Specifically, it details how neoliberal ideology may constrain public health values, how the new constitutionalism may constrain public health legitimacy and how disparities in money, power and resources between elite economic actors and public policy actors may constrain the capacity of public health to influence trade and investment agreement negotiations. The implications of these constraints on the implementation of the GAP-NCDs are discussed.","container-title":"Global Social Policy","DOI":"10.1177/1468018117744153","ISSN":"1468-0181","issue":"1","journalAbbreviation":"Global Social Policy","language":"en","page":"62-80","source":"SAGE Journals","title":"When evidence isn’t enough: Ideological, institutional, and interest-based constraints on achieving trade and health policy coherence","title-short":"When evidence isn’t enough","volume":"18","author":[{"family":"Schram","given":"Ashley"}],"issued":{"date-parts":[["2018",4,1]]}}},{"id":971,"uris":["http://zotero.org/users/1779946/items/92SNAVMX"],"uri":["http://zotero.org/users/1779946/items/92SNAVMX"],"itemData":{"id":971,"type":"article-journal","abstract":"International trade has brought economic benefits to many countries, but the association of trade and investment liberalisation with poor health outcomes concerns the public health community. The need to secure more ‘healthy’ trade is a recognised priority, especially as countries move from global to regional/bilateral trade agreements – with greater public health risks. However, a transition towards ‘healthier trade’ may be hindered by worldview differences between the trade and health communities. There is a tendency for health actors to perceive trade as a threat to population health, and for trade actors to view health as a constraint to trade objectives of reducing barriers to cross-border commercial flows and economic growth. Unless such differing worldviews can be aligned, finding ways forward for addressing public health in trade policy is likely to be difficult. Moving forward will involve understanding the values and drivers of the respective groups, and developing solutions palatable to their various interests. Given the power imbalances between the two areas, it is likely that the health community will have to make the first moves in this respect. This article outlines the key issues involved and suggests areas where such moves have been, and may be made.","container-title":"Journal of Public Health Policy","DOI":"10.1057/jphp.2015.23","ISSN":"0197-5897","issue":"4","journalAbbreviation":"J Public Health Pol","language":"en","page":"491-501","source":"www.palgrave-journals.com","title":"Commentary: Moving towards policy coherence in trade and health","title-short":"Commentary","volume":"36","author":[{"family":"Walls","given":"Helen"},{"family":"Baker","given":"Phillip"},{"family":"Smith","given":"Richard"}],"issued":{"date-parts":[["2015",11]]}}},{"id":7776,"uris":["http://zotero.org/users/1779946/items/WQ7D2PJA"],"uri":["http://zotero.org/users/1779946/items/WQ7D2PJA"],"itemData":{"id":7776,"type":"article-journal","abstract":"Noncommunicable diseases (NCDs) kill 40 million people each year and are the cause of 70% of global deaths annually. Proximal risk factors include tobacco use, physical inactivity, the harmful use of alcohol and consumption of unhealthy food, which are shaped by the social and economic conditions of daily life, known as the social and commercial determinants of health. It is well recognised within the global health community that policy coherence across all levels of government at the national and international level is required to address NCDs. To date, however, there has been little coherence between health and trade policy, which directly affects access to unhealthy or healthy commodities.This paper explores policy actors’ views of the challenges in achieving coordinated and coherent NCD policy across health and trade sectors. Drawing on interviews (n = 18) with key policy actors and using a policy framework that focuses on ideas, power and the ‘deep core’ of neoliberalism, we identify the role of competing frames, power asymmetries and interests in constraining policy coherence.We also find differences between NCD risk factor domains. Tobacco control was highlighted as one area of generally successful coherence internationally. In contrast, alcohol and nutrition were identified as areas with little coherence. Industry power, the role of evidence, presence of absence of a treaty, the extent of coordinated advocacy and leadership by intergovernmental organisations were key factors influencing coherence. In light of these constraints, the role of advocacy by non-governmental organisations was highlighted as the key for much-needed policy change.","container-title":"Critical Public Health","DOI":"10.1080/09581596.2018.1492093","ISSN":"0958-1596","issue":"5","note":"publisher: Taylor &amp; Francis\n_eprint: https://doi.org/10.1080/09581596.2018.1492093","page":"596-609","source":"Taylor and Francis+NEJM","title":"Power asymmetries, policy incoherence and noncommunicable disease control - a qualitative study of policy actor views","volume":"29","author":[{"family":"Battams","given":"Samantha"},{"family":"Townsend","given":"Belinda"}],"issued":{"date-parts":[["2019",10,20]]}}}],"schema":"https://github.com/citation-style-language/schema/raw/master/csl-citation.json"} </w:instrText>
      </w:r>
      <w:r w:rsidRPr="00D46447">
        <w:rPr>
          <w:rFonts w:ascii="Arial" w:hAnsi="Arial" w:cs="Arial"/>
          <w:lang w:val="en-GB"/>
        </w:rPr>
        <w:fldChar w:fldCharType="separate"/>
      </w:r>
      <w:r w:rsidR="009D4C38" w:rsidRPr="00D46447">
        <w:rPr>
          <w:rFonts w:ascii="Arial" w:hAnsi="Arial" w:cs="Arial"/>
          <w:vertAlign w:val="superscript"/>
          <w:lang w:val="en-US"/>
        </w:rPr>
        <w:t>45–48</w:t>
      </w:r>
      <w:r w:rsidRPr="00D46447">
        <w:rPr>
          <w:rFonts w:ascii="Arial" w:hAnsi="Arial" w:cs="Arial"/>
          <w:lang w:val="en-GB"/>
        </w:rPr>
        <w:fldChar w:fldCharType="end"/>
      </w:r>
      <w:r w:rsidRPr="00D46447">
        <w:rPr>
          <w:rFonts w:ascii="Arial" w:hAnsi="Arial" w:cs="Arial"/>
          <w:lang w:val="en-GB"/>
        </w:rPr>
        <w:t xml:space="preserve"> and </w:t>
      </w:r>
      <w:r w:rsidR="00661D91" w:rsidRPr="00D46447">
        <w:rPr>
          <w:rFonts w:ascii="Arial" w:hAnsi="Arial" w:cs="Arial"/>
          <w:lang w:val="en-GB"/>
        </w:rPr>
        <w:t xml:space="preserve">considering this issue </w:t>
      </w:r>
      <w:r w:rsidRPr="00D46447">
        <w:rPr>
          <w:rFonts w:ascii="Arial" w:hAnsi="Arial" w:cs="Arial"/>
          <w:lang w:val="en-GB"/>
        </w:rPr>
        <w:t xml:space="preserve">will be central in thinking further about how HIAs can be incorporated into trade agreements to address NCDs. </w:t>
      </w:r>
      <w:r w:rsidR="004C30C1" w:rsidRPr="00D46447">
        <w:rPr>
          <w:rFonts w:ascii="Arial" w:hAnsi="Arial" w:cs="Arial"/>
          <w:lang w:val="en-GB"/>
        </w:rPr>
        <w:t xml:space="preserve">There is an emerging body of work for example, that seeks to understand </w:t>
      </w:r>
      <w:r w:rsidR="00661D91" w:rsidRPr="00D46447">
        <w:rPr>
          <w:rFonts w:ascii="Arial" w:hAnsi="Arial" w:cs="Arial"/>
          <w:lang w:val="en-GB"/>
        </w:rPr>
        <w:t>what generates attention to health in trade policy making</w:t>
      </w:r>
      <w:r w:rsidR="004C30C1" w:rsidRPr="00D46447">
        <w:rPr>
          <w:rFonts w:ascii="Arial" w:hAnsi="Arial" w:cs="Arial"/>
          <w:lang w:val="en-GB"/>
        </w:rPr>
        <w:t xml:space="preserve"> in the Australian context</w:t>
      </w:r>
      <w:r w:rsidR="00661D91" w:rsidRPr="00D46447">
        <w:rPr>
          <w:rFonts w:ascii="Arial" w:hAnsi="Arial" w:cs="Arial"/>
          <w:lang w:val="en-GB"/>
        </w:rPr>
        <w:t>.</w:t>
      </w:r>
      <w:r w:rsidR="00A46996" w:rsidRPr="00D46447">
        <w:rPr>
          <w:rFonts w:ascii="Arial" w:hAnsi="Arial" w:cs="Arial"/>
          <w:lang w:val="en-GB"/>
        </w:rPr>
        <w:fldChar w:fldCharType="begin"/>
      </w:r>
      <w:r w:rsidR="009D4C38" w:rsidRPr="00D46447">
        <w:rPr>
          <w:rFonts w:ascii="Arial" w:hAnsi="Arial" w:cs="Arial"/>
          <w:lang w:val="en-GB"/>
        </w:rPr>
        <w:instrText xml:space="preserve"> ADDIN ZOTERO_ITEM CSL_CITATION {"citationID":"mfJKRV2B","properties":{"formattedCitation":"\\super 49\\uc0\\u8211{}52\\nosupersub{}","plainCitation":"49–52","noteIndex":0},"citationItems":[{"id":15562,"uris":["http://zotero.org/users/1779946/items/8YSCHNPE"],"uri":["http://zotero.org/users/1779946/items/8YSCHNPE"],"itemData":{"id":15562,"type":"article-journal","abstract":"Background: Despite greater attention to the nexus between trade and investment agreements and their potential impacts on public health, less is known regarding the political and governance conditions that enable or constrain attention to health issues on government trade agendas. Drawing on interviews with key stakeholders in the Australian trade domain, this article provides novel insights from policy actors into the range of factors that can enable or constrain attention to health in trade negotiations. \nMethods: A qualitative case study was chosen focused on Australia's participation in the Trans-Pacific Partnership \n(TPP) negotiations and the domestic agenda-setting processes that shaped the government's negotiating mandate. Process tracing via document analysis of media reporting, parliamentary records and government inquiries identified key events during Australia's participation in the TPP negotiations. Semi-structured interviews were undertaken with 25 key government and non-government policy actors including Federal politicians, public servants, representatives from \npublic interest nongovernment organisations and industry associations, and academic experts. \nResults: Interviews revealed that domestic concerns for protecting regulatory space for access to generic medicines and tobacco control emerged onto the Australian government's trade agenda. This contrasted with other health issues like alcohol control and nutrition and food systems that did not appear to receive attention. The analysis suggests sixteen key factors that shaped attention to these different health issues, including the strength of exporter interests; extent of political will of Trade and Health Ministers; framing of health issues; support within the major political parties; exogenous influencing events; public support; the strength of available evidence and the presence of existing domestic \nlegislation and international treaties, among others. \nConclusion: These findings aid understanding of the factors that can enable or constrain attention to health issues on government trade agendas, and offer insights for potential pathways to elevate greater attention to health in future. They provide a suite of conditions that appear to shape attention to health outside the biomedical health domain for further research in the commercial determinants of health.","container-title":"International Journal of Health Policy and Management","DOI":"10.34172/ijhpm.2020.80","ISSN":"2322-5939","language":"en_AU","note":"Accepted: 2020-11-25T23:37:30Z\nLast Modified: 2020-05-19\npublisher: Kerman University of Medical Science","source":"openresearch-repository.anu.edu.au","title":"What Generates Attention to Health in Trade Policy-Making?Lessons From Success in Tobacco Control and Access to Medicines: A Qualitative Study of Australia and the (Comprehensive and Progressive) Trans-Pacific Partnership","title-short":"What Generates Attention to Health in Trade Policy-Making?","URL":"https://openresearch-repository.anu.edu.au/handle/1885/216436","author":[{"family":"Townsend","given":"Belinda"},{"family":"Friel","given":"Sharon"},{"family":"Schram","given":"Ashley"},{"family":"Baum","given":"Fran"},{"family":"Labonte","given":"Ronald"}],"accessed":{"date-parts":[["2021",7,8]]},"issued":{"date-parts":[["2020"]]}}},{"id":7986,"uris":["http://zotero.org/users/1779946/items/JFFM8UV4"],"uri":["http://zotero.org/users/1779946/items/JFFM8UV4"],"itemData":{"id":7986,"type":"article-journal","abstract":"Despite intergovernmental calls for greater policy coherence to tackle rising non-communicable diseases (NCDs), there has been a striking lack of coherence internationally and nationally between trade and health sectors. In this commentary, I explore the arguments by Lenucha and Thow in relation to barriers for greater coherence for NCDs, apply them to regional trade agreements, and point to next steps in research and advocacy for greater attention to health and NCD prevention in government trade agendas.","container-title":"International Journal of Health Policy and Management","DOI":"10.15171/ijhpm.2019.126","ISSN":"2322-5939","issue":"7","note":"publisher: Kerman University of Medical Sciences","page":"312-314","source":"www.ijhpm.com","title":"Next Steps for Elevating Health on Trade and Investment Policy Agendas; Comment on “How Neoliberalism Is Shaping the Supply of Unhealthy Commodities and What This Means for NCD Prevention”","volume":"9","author":[{"family":"Townsend","given":"Belinda"}],"issued":{"date-parts":[["2020",7,1]]}}},{"id":7901,"uris":["http://zotero.org/users/1779946/items/EBDFWLQ4"],"uri":["http://zotero.org/users/1779946/items/EBDFWLQ4"],"itemData":{"id":7901,"type":"article-journal","abstract":"Trade agreements influence the distribution of money, goods, services and daily living conditions – the social determinants of health and health equity, which ultimately impacts differentially on health within and between countries. In order to advance health equity as a trade policy goal, greater understanding is needed of how different actors frame their interests in order to shape government priorities, thus helping to identify competing agendas across policy communities.This paper reports on a study of how policy actors framed their interests for the Trans Pacific Partnership agreement. We analysed 88 submissions made by industry actors, not for profit organisations, unions, researchers and individual citizens to the Australian government during treaty negotiations. We show that policy actors’ ideas of the purpose of trade agreements are shaped by competing underlying assumptions of the role of the state, market and society. We identify three primary framings: a dominant neoliberal market frame, and counter frames for the public interest and state sovereignty. Our analysis highlights the potential enabling and constraining impact of policy frames for health equity. In particular, the current dominant market framing largely excludes the social determinants of health and health equity. We argue that advocacy needs to tackle head on the underlying assumptions of market framings in order to open up space for the social. We identify successful examples of health framing for equity as well as opportunities for engagement with ‘non-traditional’ allies on shared issues of concern.","container-title":"Critical Public Health","DOI":"10.1080/09581596.2018.1509059","ISSN":"0958-1596","issue":"1","note":"publisher: Taylor &amp; Francis\n_eprint: https://doi.org/10.1080/09581596.2018.1509059","page":"115-126","source":"Taylor and Francis+NEJM","title":"How does policy framing enable or constrain inclusion of social determinants of health and health equity on trade policy agendas?","volume":"30","author":[{"family":"Townsend","given":"Belinda"},{"family":"Schram","given":"Ashley"},{"family":"Baum","given":"Fran"},{"family":"Labonté","given":"Ronald"},{"family":"Friel","given":"Sharon"}],"issued":{"date-parts":[["2020",1,1]]}}},{"id":15558,"uris":["http://zotero.org/users/1779946/items/LVJDSEDI"],"uri":["http://zotero.org/users/1779946/items/LVJDSEDI"],"itemData":{"id":15558,"type":"article-journal","abstract":"&lt;h3&gt;Objective&lt;/h3&gt; &lt;p&gt;While there is urgent need for policymaking that prioritises health equity, successful strategies for advancing such an agenda across multiple policy sectors are not well known. This study aims to address this gap by identifying successful strategies to advance a health equity agenda across multiple policy domains.&lt;/p&gt;&lt;h3&gt;Design&lt;/h3&gt; &lt;p&gt;We conducted in-depth qualitative case studies in three important social determinants of health equity in Australia: employment and social policy (Paid Parental Leave); macroeconomics and trade policy (the Trans Pacific Partnership agreement); and welfare reform (the Northern Territory Emergency Response). The analysis triangulated multiple data sources included 71 semistructured interviews, document analysis and drew on political science theories related to interests, ideas and institutions.&lt;/p&gt;&lt;h3&gt;Results&lt;/h3&gt; &lt;p&gt;Within and across case studies we observed three key strategies used by policy actors to advance a health equity agenda, with differing levels of success. The first was the use of multiple policy frames to appeal to a wide range of actors beyond health. The second was the formation of broad coalitions beyond the health sector, in particular networking with non-traditional policy allies. The third was the use of strategic forum shopping by policy actors to move the debate into more popular policy forums that were not health focused.&lt;/p&gt;&lt;h3&gt;Conclusions&lt;/h3&gt; &lt;p&gt;This analysis provides nuanced strategies for agenda-setting for health equity and points to the need for multiple persuasive issue frames, coalitions with unusual bedfellows, and shopping around for supportive institutions outside the traditional health domain. Use of these nuanced strategies could generate greater ideational, actor and institutional support for prioritising health equity and thus could lead to improved health outcomes.&lt;/p&gt;","container-title":"BMJ Open","DOI":"10.1136/bmjopen-2020-040180","ISSN":"2044-6055, 2044-6055","issue":"11","language":"en","note":"publisher: British Medical Journal Publishing Group\nsection: Health policy\nPMID: 33158831","page":"e040180","source":"bmjopen.bmj.com","title":"Advancing a health equity agenda across multiple policy domains: a qualitative policy analysis of social, trade and welfare policy","title-short":"Advancing a health equity agenda across multiple policy domains","volume":"10","author":[{"family":"Townsend","given":"Belinda"},{"family":"Friel","given":"Sharon"},{"family":"Freeman","given":"Toby"},{"family":"Schram","given":"Ashley"},{"family":"Strazdins","given":"Lyndall"},{"family":"Labonte","given":"Ronald"},{"family":"Mackean","given":"Tamara"},{"family":"Baum","given":"Fran"}],"issued":{"date-parts":[["2020",11,1]]}}}],"schema":"https://github.com/citation-style-language/schema/raw/master/csl-citation.json"} </w:instrText>
      </w:r>
      <w:r w:rsidR="00A46996" w:rsidRPr="00D46447">
        <w:rPr>
          <w:rFonts w:ascii="Arial" w:hAnsi="Arial" w:cs="Arial"/>
          <w:lang w:val="en-GB"/>
        </w:rPr>
        <w:fldChar w:fldCharType="separate"/>
      </w:r>
      <w:r w:rsidR="009D4C38" w:rsidRPr="00D46447">
        <w:rPr>
          <w:rFonts w:ascii="Arial" w:hAnsi="Arial" w:cs="Arial"/>
          <w:vertAlign w:val="superscript"/>
          <w:lang w:val="en-US"/>
        </w:rPr>
        <w:t>49–52</w:t>
      </w:r>
      <w:r w:rsidR="00A46996" w:rsidRPr="00D46447">
        <w:rPr>
          <w:rFonts w:ascii="Arial" w:hAnsi="Arial" w:cs="Arial"/>
          <w:lang w:val="en-GB"/>
        </w:rPr>
        <w:fldChar w:fldCharType="end"/>
      </w:r>
      <w:r w:rsidR="00661D91" w:rsidRPr="00D46447">
        <w:rPr>
          <w:rFonts w:ascii="Arial" w:hAnsi="Arial" w:cs="Arial"/>
          <w:lang w:val="en-GB"/>
        </w:rPr>
        <w:t xml:space="preserve"> </w:t>
      </w:r>
      <w:r w:rsidR="004C30C1" w:rsidRPr="00D46447">
        <w:rPr>
          <w:rFonts w:ascii="Arial" w:hAnsi="Arial" w:cs="Arial"/>
          <w:lang w:val="en-GB"/>
        </w:rPr>
        <w:t xml:space="preserve">This work </w:t>
      </w:r>
      <w:r w:rsidR="00A71C73" w:rsidRPr="00D46447">
        <w:rPr>
          <w:rFonts w:ascii="Arial" w:hAnsi="Arial" w:cs="Arial"/>
          <w:lang w:val="en-GB"/>
        </w:rPr>
        <w:t>offers</w:t>
      </w:r>
      <w:r w:rsidR="004C30C1" w:rsidRPr="00D46447">
        <w:rPr>
          <w:rFonts w:ascii="Arial" w:hAnsi="Arial" w:cs="Arial"/>
          <w:lang w:val="en-GB"/>
        </w:rPr>
        <w:t xml:space="preserve"> methodological inspiration for studies that would increase our understa</w:t>
      </w:r>
      <w:r w:rsidR="007F53E3" w:rsidRPr="00D46447">
        <w:rPr>
          <w:rFonts w:ascii="Arial" w:hAnsi="Arial" w:cs="Arial"/>
          <w:lang w:val="en-GB"/>
        </w:rPr>
        <w:t>nding of these issues in the UK.</w:t>
      </w:r>
      <w:r w:rsidR="00D131F1" w:rsidRPr="00D46447">
        <w:rPr>
          <w:rFonts w:ascii="Arial" w:hAnsi="Arial" w:cs="Arial"/>
          <w:lang w:val="en-GB"/>
        </w:rPr>
        <w:t xml:space="preserve"> </w:t>
      </w:r>
      <w:r w:rsidR="00F13CC7" w:rsidRPr="00D46447">
        <w:rPr>
          <w:rFonts w:ascii="Arial" w:hAnsi="Arial" w:cs="Arial"/>
          <w:lang w:val="en-GB"/>
        </w:rPr>
        <w:t>Of course, a</w:t>
      </w:r>
      <w:r w:rsidR="00196980" w:rsidRPr="00D46447">
        <w:rPr>
          <w:rFonts w:ascii="Arial" w:hAnsi="Arial" w:cs="Arial"/>
          <w:lang w:val="en-GB"/>
        </w:rPr>
        <w:t>lso relevant to this question is the</w:t>
      </w:r>
      <w:r w:rsidR="006A1A10" w:rsidRPr="00D46447">
        <w:rPr>
          <w:rFonts w:ascii="Arial" w:hAnsi="Arial" w:cs="Arial"/>
          <w:lang w:val="en-GB"/>
        </w:rPr>
        <w:t xml:space="preserve"> large</w:t>
      </w:r>
      <w:r w:rsidR="00196980" w:rsidRPr="00D46447">
        <w:rPr>
          <w:rFonts w:ascii="Arial" w:hAnsi="Arial" w:cs="Arial"/>
          <w:lang w:val="en-GB"/>
        </w:rPr>
        <w:t xml:space="preserve"> body of work which links trade to NCD</w:t>
      </w:r>
      <w:r w:rsidR="006A1A10" w:rsidRPr="00D46447">
        <w:rPr>
          <w:rFonts w:ascii="Arial" w:hAnsi="Arial" w:cs="Arial"/>
          <w:lang w:val="en-GB"/>
        </w:rPr>
        <w:t>s</w:t>
      </w:r>
      <w:r w:rsidR="006A1A10" w:rsidRPr="00D46447">
        <w:rPr>
          <w:rFonts w:ascii="Arial" w:hAnsi="Arial" w:cs="Arial"/>
          <w:lang w:val="en-GB"/>
        </w:rPr>
        <w:fldChar w:fldCharType="begin"/>
      </w:r>
      <w:r w:rsidR="009D4C38" w:rsidRPr="00D46447">
        <w:rPr>
          <w:rFonts w:ascii="Arial" w:hAnsi="Arial" w:cs="Arial"/>
          <w:lang w:val="en-GB"/>
        </w:rPr>
        <w:instrText xml:space="preserve"> ADDIN ZOTERO_ITEM CSL_CITATION {"citationID":"BAjzasMV","properties":{"formattedCitation":"\\super 46,53\\uc0\\u8211{}56\\nosupersub{}","plainCitation":"46,53–56","noteIndex":0},"citationItems":[{"id":6959,"uris":["http://zotero.org/users/1779946/items/L2I6WHXF"],"uri":["http://zotero.org/users/1779946/items/L2I6WHXF"],"itemData":{"id":6959,"type":"article-journal","abstract":"Trade and investment policy has the capacity to support or undermine global action on rising noncommunicable disease (NCD) rates. This article will employ a political science approach to explore how ideology, institutions and interests within the trade and investment policy space may constrain policy recommendations made in the World Health Organization’s Global Action Plan (GAP) on NCDs. Specifically, it details how neoliberal ideology may constrain public health values, how the new constitutionalism may constrain public health legitimacy and how disparities in money, power and resources between elite economic actors and public policy actors may constrain the capacity of public health to influence trade and investment agreement negotiations. The implications of these constraints on the implementation of the GAP-NCDs are discussed.","container-title":"Global Social Policy","DOI":"10.1177/1468018117744153","ISSN":"1468-0181","issue":"1","journalAbbreviation":"Global Social Policy","language":"en","page":"62-80","source":"SAGE Journals","title":"When evidence isn’t enough: Ideological, institutional, and interest-based constraints on achieving trade and health policy coherence","title-short":"When evidence isn’t enough","volume":"18","author":[{"family":"Schram","given":"Ashley"}],"issued":{"date-parts":[["2018",4,1]]}}},{"id":7679,"uris":["http://zotero.org/users/1779946/items/LLPQV6DJ"],"uri":["http://zotero.org/users/1779946/items/LLPQV6DJ"],"itemData":{"id":7679,"type":"article-journal","abstract":"We developed a conceptual framework exploring pathways between trade and investment and noncommunicable disease (NCD) outcomes. Despite increased knowledge of the relevance of social and structural determinants of health, the discourse on NCD prevention has been dominated by individualizing paradigms targeted at lifestyle interventions. We situate individual risk factors, alongside key social determinants of health, as being conditioned and constrained by trade and investment policy, with the aim of creating a more comprehensive approach to investigations of the health impacts of trade and investment agreements, and to encourage upstream approaches to combating rising rates of NCDs. To develop the framework we employed causal chain analysis, a technique which sequences the immediate causes, underlying causes, and root causes of an outcome; and realist review, a type of literature review focussed on explaining the underlying mechanisms connecting two events. The results explore how facilitating trade in goods can increase flows of affordable unhealthy imports; while potentially altering revenues for public service provision and reshaping domestic economies and labour markets-both of which distribute and redistribute resources for healthy lifestyles. The facilitation of cross-border trade in services and investment can drive foreign investment in unhealthy commodities, which in turn, influences consumption of these products; while altering accessibility to pharmaceuticals that may mediate NCDs outcomes that result from increased consumption. Furthermore, trade and investment provisions that influence the policy-making process, set international standards, and restrict policy-space, may alter a state's propensity for regulating unhealthy commodities and the efficacy of those regulations. It is the hope that the development of this conceptual framework will encourage capacity and inclination among a greater number of researchers to investigate a more comprehensive range of potential health impacts of trade and investment agreements to generate an extensive and robust evidence-base to guide future policy actions in this area.","container-title":"Health Policy and Planning","DOI":"10.1093/heapol/czx133","ISSN":"1460-2237","issue":"1","journalAbbreviation":"Health Policy Plan","language":"eng","note":"PMID: 29106574\nPMCID: PMC5886114","page":"123-136","source":"PubMed","title":"A conceptual framework for investigating the impacts of international trade and investment agreements on noncommunicable disease risk factors","volume":"33","author":[{"family":"Schram","given":"Ashley"},{"family":"Ruckert","given":"Arne"},{"family":"VanDuzer","given":"J. Anthony"},{"family":"Friel","given":"Sharon"},{"family":"Gleeson","given":"Deborah"},{"family":"Thow","given":"Anne-Marie"},{"family":"Stuckler","given":"David"},{"family":"Labonte","given":"Ronald"}],"issued":{"date-parts":[["2018",1,1]]}}},{"id":15329,"uris":["http://zotero.org/users/1779946/items/H469RBD7"],"uri":["http://zotero.org/users/1779946/items/H469RBD7"],"itemData":{"id":15329,"type":"article-journal","abstract":"Do international trade rules and agreements constrain health policy space? A multitude of global actors and institutions with different interests and power can shape national health policy, and trade rules provide one means through which to exert pressure on governments. Yet, the full scope of political pressure on health policy within the global trade regime is insufficiently understood, as previous research largely focussed on challenges to food, alcohol, and tobacco regulations and used small-N case studies. This potentially overlooks other domains of influence and we lack an understanding of quantitative trends and patterns therein. In this article we introduce a novel dataset, WTOhealth, comprising all challenges to national health regulations at the WTO Technical Barriers to Trade (TBT) Committee between 1995 and 2016. The dataset is based on 1496 pages of minutes from 71 TBT meetings. We describe how we developed this dataset and present an exploratory analysis of key patterns within the data. Our analysis shows that WTO members raised 250 trade challenges to health regulations between 1995 and 2016. 83.6% of challenges to low- or lower-middle income country (LMIC) members were raised by high-income countries (HICs). Many challenges centred on food (16.4% challenges), alcohol (10.4%), and tobacco (4.2%) policies, but a substantial proportion concerned other products, including toxic chemicals (9.1%), pharmaceuticals and medical devices (8.1%), machinery (7.8%), and motor vehicles (7.3%). This includes measures targeting medical device safety, increased access to pharmaceuticals, and reduced exposure to toxins harmful to both health and the environment. We further examine these challenges, finding that HIC members made claims with contentious scientific support. In short, diverse health regulations may be changed or delayed following contentious challenges at the TBT Committee. There is a need for further research investigating the nature and influence of WTO challenges to diverse health regulations.","container-title":"Social Science &amp; Medicine","DOI":"10.1016/j.socscimed.2021.113807","ISSN":"0277-9536","journalAbbreviation":"Social Science &amp; Medicine","language":"en","page":"113807","source":"ScienceDirect","title":"Globalization and health policy space: Introducing the WTOhealth dataset of trade challenges to national health regulations at World Trade Organization, 1995–2016","title-short":"Globalization and health policy space","volume":"275","author":[{"family":"Barlow","given":"P."},{"family":"Stuckler","given":"D."}],"issued":{"date-parts":[["2021",4,1]]}}},{"id":15334,"uris":["http://zotero.org/users/1779946/items/P63IDXW4"],"uri":["http://zotero.org/users/1779946/items/P63IDXW4"],"itemData":{"id":15334,"type":"article-journal","abstract":"Background It has long been contested that trade rules and agreements are used to dispute regulations aimed at preventing noncommunicable diseases (NCDs). Yet most analyses of trade rules and agreements focus on trade disputes, potentially overlooking how a challenge to a regulation’s consistency with trade rules may lead to ‘policy or regulatory chill’ effects whereby countries delay, alter, or repeal regulations in order to avoid the costs of a dispute. Systematic empirical analysis of this pathway to impact was previously prevented by a dearth of systematically coded data. Methods and findings Here, we analyse a newly created dataset of trade challenges about food, beverage, and tobacco regulations among 122 World Trade Organization (WTO) members from January 1, 1995 to December 31, 2016. We thematically describe the scope and frequency of trade challenges, analyse economic asymmetries between countries raising and defending them, and summarise 4 cases of their possible influence. Between 1995 and 2016, 93 food, beverage, and tobacco regulations were challenged at the WTO. ‘Unnecessary’ trade costs were the focus of 16.4% of the challenges. Only one (1.1%) challenge remained unresolved and escalated to a trade dispute. Thirty-nine (41.9%) challenges focussed on labelling regulations, and 18 (19.4%) focussed on quality standards and restrictions on certain products like processed meats and cigarette flavourings. High-income countries raised 77.4% (n = 72) of all challenges raised against low- and lower-middle–income countries. We further identified 4 cases in Indonesia, Chile, Colombia, and Saudi Arabia in which challenges were associated with changes to food and beverage regulations. Data limitations precluded a comprehensive evaluation of policy impact and challenge validity. Conclusions Policy makers appear to face significant pressure to design food, beverage, and tobacco regulations that other countries will deem consistent with trade rules. Trade-related influence on public health policy is likely to be understated by analyses limited to formal trade disputes.","container-title":"PLOS Medicine","DOI":"10.1371/journal.pmed.1002590","ISSN":"1549-1676","issue":"6","journalAbbreviation":"PLOS Medicine","language":"en","note":"publisher: Public Library of Science","page":"e1002590","source":"PLoS Journals","title":"Trade challenges at the World Trade Organization to national noncommunicable disease prevention policies: A thematic document analysis of trade and health policy space","title-short":"Trade challenges at the World Trade Organization to national noncommunicable disease prevention policies","volume":"15","author":[{"family":"Barlow","given":"Pepita"},{"family":"Labonte","given":"Ronald"},{"family":"McKee","given":"Martin"},{"family":"Stuckler","given":"David"}],"issued":{"date-parts":[["2018",6,26]]}}},{"id":15535,"uris":["http://zotero.org/users/1779946/items/2STRT322"],"uri":["http://zotero.org/users/1779946/items/2STRT322"],"itemData":{"id":15535,"type":"article-journal","abstract":"&lt;p&gt;Trade and investment policy strongly influence diet, nutrition, and risk of non-communicable disease—but what does this mean in the context of recent global political developments?&lt;/p&gt;","container-title":"BMJ","DOI":"10.1136/bmj.l2217","ISSN":"0959-8138, 1756-1833","journalAbbreviation":"BMJ","language":"en","note":"publisher: British Medical Journal Publishing Group\nsection: Analysis\nPMID: 31164325","page":"l2217","source":"www.bmj.com","title":"International trade and investment: still the foundation for tackling nutrition related non-communicable diseases in the era of Trump?","title-short":"International trade and investment","volume":"365","author":[{"family":"Walls","given":"Helen"},{"family":"Smith","given":"Richard"},{"family":"Cuevas","given":"Soledad"},{"family":"Hanefeld","given":"Johanna"}],"issued":{"date-parts":[["2019",6,4]]}}}],"schema":"https://github.com/citation-style-language/schema/raw/master/csl-citation.json"} </w:instrText>
      </w:r>
      <w:r w:rsidR="006A1A10" w:rsidRPr="00D46447">
        <w:rPr>
          <w:rFonts w:ascii="Arial" w:hAnsi="Arial" w:cs="Arial"/>
          <w:lang w:val="en-GB"/>
        </w:rPr>
        <w:fldChar w:fldCharType="separate"/>
      </w:r>
      <w:r w:rsidR="009D4C38" w:rsidRPr="00D46447">
        <w:rPr>
          <w:rFonts w:ascii="Arial" w:hAnsi="Arial" w:cs="Arial"/>
          <w:vertAlign w:val="superscript"/>
          <w:lang w:val="en-US"/>
        </w:rPr>
        <w:t>46,53–56</w:t>
      </w:r>
      <w:r w:rsidR="006A1A10" w:rsidRPr="00D46447">
        <w:rPr>
          <w:rFonts w:ascii="Arial" w:hAnsi="Arial" w:cs="Arial"/>
          <w:lang w:val="en-GB"/>
        </w:rPr>
        <w:fldChar w:fldCharType="end"/>
      </w:r>
      <w:r w:rsidR="005206A1" w:rsidRPr="00D46447">
        <w:rPr>
          <w:rFonts w:ascii="Arial" w:hAnsi="Arial" w:cs="Arial"/>
          <w:lang w:val="en-GB"/>
        </w:rPr>
        <w:t>, including</w:t>
      </w:r>
      <w:r w:rsidR="00834305" w:rsidRPr="00D46447">
        <w:rPr>
          <w:rFonts w:ascii="Arial" w:hAnsi="Arial" w:cs="Arial"/>
          <w:lang w:val="en-GB"/>
        </w:rPr>
        <w:t xml:space="preserve"> work which ties</w:t>
      </w:r>
      <w:r w:rsidR="007F53E3" w:rsidRPr="00D46447">
        <w:rPr>
          <w:rFonts w:ascii="Arial" w:hAnsi="Arial" w:cs="Arial"/>
          <w:lang w:val="en-GB"/>
        </w:rPr>
        <w:t xml:space="preserve"> a potential UK-US agreement to diminished opportunities for the management of NCDs.</w:t>
      </w:r>
      <w:r w:rsidR="005E0AD5" w:rsidRPr="00D46447">
        <w:rPr>
          <w:rFonts w:ascii="Arial" w:hAnsi="Arial" w:cs="Arial"/>
          <w:lang w:val="en-GB"/>
        </w:rPr>
        <w:fldChar w:fldCharType="begin"/>
      </w:r>
      <w:r w:rsidR="00AE33BF" w:rsidRPr="00D46447">
        <w:rPr>
          <w:rFonts w:ascii="Arial" w:hAnsi="Arial" w:cs="Arial"/>
          <w:lang w:val="en-GB"/>
        </w:rPr>
        <w:instrText xml:space="preserve"> ADDIN ZOTERO_ITEM CSL_CITATION {"citationID":"06yJwFLg","properties":{"formattedCitation":"\\super 10\\nosupersub{}","plainCitation":"10","noteIndex":0},"citationItems":[{"id":15550,"uris":["http://zotero.org/users/1779946/items/SLDQMU9C"],"uri":["http://zotero.org/users/1779946/items/SLDQMU9C"],"itemData":{"id":15550,"type":"article-journal","container-title":"BMJ","title":"The threat of a UK-US trade deal to managing non-communicable diseases","author":[{"family":"McNamara","given":"Courtney"}],"issued":{"literal":"Forthcoming"}}}],"schema":"https://github.com/citation-style-language/schema/raw/master/csl-citation.json"} </w:instrText>
      </w:r>
      <w:r w:rsidR="005E0AD5" w:rsidRPr="00D46447">
        <w:rPr>
          <w:rFonts w:ascii="Arial" w:hAnsi="Arial" w:cs="Arial"/>
          <w:lang w:val="en-GB"/>
        </w:rPr>
        <w:fldChar w:fldCharType="separate"/>
      </w:r>
      <w:r w:rsidR="00AE33BF" w:rsidRPr="00F2597C">
        <w:rPr>
          <w:rFonts w:ascii="Arial" w:hAnsi="Arial" w:cs="Arial"/>
          <w:vertAlign w:val="superscript"/>
          <w:lang w:val="en-US"/>
        </w:rPr>
        <w:t>10</w:t>
      </w:r>
      <w:r w:rsidR="005E0AD5" w:rsidRPr="00D46447">
        <w:rPr>
          <w:rFonts w:ascii="Arial" w:hAnsi="Arial" w:cs="Arial"/>
          <w:lang w:val="en-GB"/>
        </w:rPr>
        <w:fldChar w:fldCharType="end"/>
      </w:r>
      <w:r w:rsidR="007F53E3" w:rsidRPr="00D46447">
        <w:rPr>
          <w:rFonts w:ascii="Arial" w:hAnsi="Arial" w:cs="Arial"/>
          <w:lang w:val="en-GB"/>
        </w:rPr>
        <w:t xml:space="preserve"> </w:t>
      </w:r>
      <w:r w:rsidR="00A71C73" w:rsidRPr="00D46447">
        <w:rPr>
          <w:rFonts w:ascii="Arial" w:hAnsi="Arial" w:cs="Arial"/>
          <w:lang w:val="en-GB"/>
        </w:rPr>
        <w:t xml:space="preserve"> </w:t>
      </w:r>
      <w:r w:rsidR="00D131F1" w:rsidRPr="00D46447">
        <w:rPr>
          <w:rFonts w:ascii="Arial" w:hAnsi="Arial" w:cs="Arial"/>
          <w:lang w:val="en-GB"/>
        </w:rPr>
        <w:t xml:space="preserve"> </w:t>
      </w:r>
    </w:p>
    <w:p w14:paraId="1106D43B" w14:textId="77777777" w:rsidR="00122725" w:rsidRPr="00D46447" w:rsidRDefault="00122725" w:rsidP="00D46447">
      <w:pPr>
        <w:spacing w:after="0" w:line="360" w:lineRule="auto"/>
        <w:jc w:val="both"/>
        <w:rPr>
          <w:rFonts w:ascii="Arial" w:hAnsi="Arial" w:cs="Arial"/>
          <w:lang w:val="en-GB"/>
        </w:rPr>
      </w:pPr>
    </w:p>
    <w:p w14:paraId="4E08919B" w14:textId="77777777" w:rsidR="00122725" w:rsidRPr="00D46447" w:rsidRDefault="00840E31" w:rsidP="00D46447">
      <w:pPr>
        <w:jc w:val="both"/>
        <w:rPr>
          <w:rFonts w:ascii="Arial" w:hAnsi="Arial" w:cs="Arial"/>
          <w:b/>
          <w:lang w:val="en-US"/>
        </w:rPr>
      </w:pPr>
      <w:r w:rsidRPr="00D46447">
        <w:rPr>
          <w:rFonts w:ascii="Arial" w:hAnsi="Arial" w:cs="Arial"/>
          <w:b/>
          <w:lang w:val="en-GB"/>
        </w:rPr>
        <w:t xml:space="preserve">3. </w:t>
      </w:r>
      <w:r w:rsidR="00122725" w:rsidRPr="00D46447">
        <w:rPr>
          <w:rFonts w:ascii="Arial" w:hAnsi="Arial" w:cs="Arial"/>
          <w:b/>
          <w:lang w:val="en-GB"/>
        </w:rPr>
        <w:t>Accounting for COVID-19</w:t>
      </w:r>
      <w:r w:rsidR="00DB5B1A" w:rsidRPr="00D46447">
        <w:rPr>
          <w:rFonts w:ascii="Arial" w:hAnsi="Arial" w:cs="Arial"/>
          <w:b/>
          <w:lang w:val="en-GB"/>
        </w:rPr>
        <w:t xml:space="preserve"> and</w:t>
      </w:r>
      <w:r w:rsidR="00886444" w:rsidRPr="00D46447">
        <w:rPr>
          <w:rFonts w:ascii="Arial" w:hAnsi="Arial" w:cs="Arial"/>
          <w:b/>
          <w:lang w:val="en-GB"/>
        </w:rPr>
        <w:t xml:space="preserve"> </w:t>
      </w:r>
      <w:r w:rsidR="005D2335" w:rsidRPr="00D46447">
        <w:rPr>
          <w:rFonts w:ascii="Arial" w:hAnsi="Arial" w:cs="Arial"/>
          <w:b/>
          <w:lang w:val="en-US"/>
        </w:rPr>
        <w:t>the economic case for ‘healthy trade policies’</w:t>
      </w:r>
    </w:p>
    <w:p w14:paraId="39C6CDA9" w14:textId="77777777" w:rsidR="00332A7F" w:rsidRPr="00D46447" w:rsidRDefault="00332A7F" w:rsidP="00D46447">
      <w:pPr>
        <w:spacing w:after="0" w:line="360" w:lineRule="auto"/>
        <w:jc w:val="both"/>
        <w:rPr>
          <w:rFonts w:ascii="Arial" w:eastAsia="Times New Roman" w:hAnsi="Arial" w:cs="Arial"/>
          <w:lang w:val="en-US" w:eastAsia="nb-NO"/>
        </w:rPr>
      </w:pPr>
    </w:p>
    <w:p w14:paraId="1ACCAAE2" w14:textId="500AD79E" w:rsidR="00F26083" w:rsidRPr="00D46447" w:rsidRDefault="00332A7F" w:rsidP="00D46447">
      <w:pPr>
        <w:spacing w:after="0" w:line="360" w:lineRule="auto"/>
        <w:jc w:val="both"/>
        <w:rPr>
          <w:rFonts w:ascii="Arial" w:eastAsia="Times New Roman" w:hAnsi="Arial" w:cs="Arial"/>
          <w:lang w:val="en-US" w:eastAsia="nb-NO"/>
        </w:rPr>
      </w:pPr>
      <w:r w:rsidRPr="00D46447">
        <w:rPr>
          <w:rFonts w:ascii="Arial" w:eastAsia="Times New Roman" w:hAnsi="Arial" w:cs="Arial"/>
          <w:lang w:val="en-US" w:eastAsia="nb-NO"/>
        </w:rPr>
        <w:t>Future work considering the</w:t>
      </w:r>
      <w:r w:rsidR="005D2335" w:rsidRPr="00D46447">
        <w:rPr>
          <w:rFonts w:ascii="Arial" w:eastAsia="Times New Roman" w:hAnsi="Arial" w:cs="Arial"/>
          <w:lang w:val="en-US" w:eastAsia="nb-NO"/>
        </w:rPr>
        <w:t xml:space="preserve"> health</w:t>
      </w:r>
      <w:r w:rsidRPr="00D46447">
        <w:rPr>
          <w:rFonts w:ascii="Arial" w:eastAsia="Times New Roman" w:hAnsi="Arial" w:cs="Arial"/>
          <w:lang w:val="en-US" w:eastAsia="nb-NO"/>
        </w:rPr>
        <w:t xml:space="preserve"> impact of trade poli</w:t>
      </w:r>
      <w:r w:rsidR="005D2335" w:rsidRPr="00D46447">
        <w:rPr>
          <w:rFonts w:ascii="Arial" w:eastAsia="Times New Roman" w:hAnsi="Arial" w:cs="Arial"/>
          <w:lang w:val="en-US" w:eastAsia="nb-NO"/>
        </w:rPr>
        <w:t>cies</w:t>
      </w:r>
      <w:r w:rsidRPr="00D46447">
        <w:rPr>
          <w:rFonts w:ascii="Arial" w:eastAsia="Times New Roman" w:hAnsi="Arial" w:cs="Arial"/>
          <w:lang w:val="en-US" w:eastAsia="nb-NO"/>
        </w:rPr>
        <w:t xml:space="preserve"> </w:t>
      </w:r>
      <w:r w:rsidR="001B4CC5" w:rsidRPr="00D46447">
        <w:rPr>
          <w:rFonts w:ascii="Arial" w:eastAsia="Times New Roman" w:hAnsi="Arial" w:cs="Arial"/>
          <w:lang w:val="en-US" w:eastAsia="nb-NO"/>
        </w:rPr>
        <w:t>must also</w:t>
      </w:r>
      <w:r w:rsidRPr="00D46447">
        <w:rPr>
          <w:rFonts w:ascii="Arial" w:eastAsia="Times New Roman" w:hAnsi="Arial" w:cs="Arial"/>
          <w:lang w:val="en-US" w:eastAsia="nb-NO"/>
        </w:rPr>
        <w:t xml:space="preserve"> account for</w:t>
      </w:r>
      <w:r w:rsidR="00834305" w:rsidRPr="00D46447">
        <w:rPr>
          <w:rFonts w:ascii="Arial" w:eastAsia="Times New Roman" w:hAnsi="Arial" w:cs="Arial"/>
          <w:lang w:val="en-US" w:eastAsia="nb-NO"/>
        </w:rPr>
        <w:t xml:space="preserve"> </w:t>
      </w:r>
      <w:r w:rsidR="007A4364" w:rsidRPr="00D46447">
        <w:rPr>
          <w:rFonts w:ascii="Arial" w:eastAsia="Times New Roman" w:hAnsi="Arial" w:cs="Arial"/>
          <w:lang w:val="en-US" w:eastAsia="nb-NO"/>
        </w:rPr>
        <w:t>health and</w:t>
      </w:r>
      <w:r w:rsidRPr="00D46447">
        <w:rPr>
          <w:rFonts w:ascii="Arial" w:eastAsia="Times New Roman" w:hAnsi="Arial" w:cs="Arial"/>
          <w:lang w:val="en-US" w:eastAsia="nb-NO"/>
        </w:rPr>
        <w:t xml:space="preserve"> social inequalities</w:t>
      </w:r>
      <w:r w:rsidR="00834305" w:rsidRPr="00D46447">
        <w:rPr>
          <w:rFonts w:ascii="Arial" w:eastAsia="Times New Roman" w:hAnsi="Arial" w:cs="Arial"/>
          <w:lang w:val="en-US" w:eastAsia="nb-NO"/>
        </w:rPr>
        <w:t xml:space="preserve"> that have been exacerbated </w:t>
      </w:r>
      <w:r w:rsidRPr="00D46447">
        <w:rPr>
          <w:rFonts w:ascii="Arial" w:eastAsia="Times New Roman" w:hAnsi="Arial" w:cs="Arial"/>
          <w:lang w:val="en-US" w:eastAsia="nb-NO"/>
        </w:rPr>
        <w:t>by the COVID-19</w:t>
      </w:r>
      <w:r w:rsidR="001B4CC5" w:rsidRPr="00D46447">
        <w:rPr>
          <w:rFonts w:ascii="Arial" w:eastAsia="Times New Roman" w:hAnsi="Arial" w:cs="Arial"/>
          <w:lang w:val="en-US" w:eastAsia="nb-NO"/>
        </w:rPr>
        <w:t xml:space="preserve"> pandemic, as trade policy decisions might </w:t>
      </w:r>
      <w:r w:rsidR="00834305" w:rsidRPr="00D46447">
        <w:rPr>
          <w:rFonts w:ascii="Arial" w:eastAsia="Times New Roman" w:hAnsi="Arial" w:cs="Arial"/>
          <w:lang w:val="en-US" w:eastAsia="nb-NO"/>
        </w:rPr>
        <w:t>intensify</w:t>
      </w:r>
      <w:r w:rsidR="001B4CC5" w:rsidRPr="00D46447">
        <w:rPr>
          <w:rFonts w:ascii="Arial" w:eastAsia="Times New Roman" w:hAnsi="Arial" w:cs="Arial"/>
          <w:lang w:val="en-US" w:eastAsia="nb-NO"/>
        </w:rPr>
        <w:t xml:space="preserve"> these effects. </w:t>
      </w:r>
      <w:r w:rsidR="00F03A28" w:rsidRPr="00D46447">
        <w:rPr>
          <w:rFonts w:ascii="Arial" w:eastAsia="Times New Roman" w:hAnsi="Arial" w:cs="Arial"/>
          <w:lang w:val="en-US" w:eastAsia="nb-NO"/>
        </w:rPr>
        <w:t xml:space="preserve">Put simply, disadvantaged areas and </w:t>
      </w:r>
      <w:r w:rsidR="00834305" w:rsidRPr="00D46447">
        <w:rPr>
          <w:rFonts w:ascii="Arial" w:eastAsia="Times New Roman" w:hAnsi="Arial" w:cs="Arial"/>
          <w:lang w:val="en-US" w:eastAsia="nb-NO"/>
        </w:rPr>
        <w:t xml:space="preserve">disadvantaged </w:t>
      </w:r>
      <w:r w:rsidR="00212B8E" w:rsidRPr="00D46447">
        <w:rPr>
          <w:rFonts w:ascii="Arial" w:eastAsia="Times New Roman" w:hAnsi="Arial" w:cs="Arial"/>
          <w:lang w:val="en-US" w:eastAsia="nb-NO"/>
        </w:rPr>
        <w:t xml:space="preserve">population </w:t>
      </w:r>
      <w:r w:rsidR="00F03A28" w:rsidRPr="00D46447">
        <w:rPr>
          <w:rFonts w:ascii="Arial" w:eastAsia="Times New Roman" w:hAnsi="Arial" w:cs="Arial"/>
          <w:lang w:val="en-US" w:eastAsia="nb-NO"/>
        </w:rPr>
        <w:t>groups are at risk of accumulating</w:t>
      </w:r>
      <w:r w:rsidR="007D5EB4" w:rsidRPr="00D46447">
        <w:rPr>
          <w:rFonts w:ascii="Arial" w:eastAsia="Times New Roman" w:hAnsi="Arial" w:cs="Arial"/>
          <w:lang w:val="en-US" w:eastAsia="nb-NO"/>
        </w:rPr>
        <w:t xml:space="preserve"> even</w:t>
      </w:r>
      <w:r w:rsidR="00F03A28" w:rsidRPr="00D46447">
        <w:rPr>
          <w:rFonts w:ascii="Arial" w:eastAsia="Times New Roman" w:hAnsi="Arial" w:cs="Arial"/>
          <w:lang w:val="en-US" w:eastAsia="nb-NO"/>
        </w:rPr>
        <w:t xml:space="preserve"> greater </w:t>
      </w:r>
      <w:r w:rsidR="00834305" w:rsidRPr="00D46447">
        <w:rPr>
          <w:rFonts w:ascii="Arial" w:eastAsia="Times New Roman" w:hAnsi="Arial" w:cs="Arial"/>
          <w:lang w:val="en-US" w:eastAsia="nb-NO"/>
        </w:rPr>
        <w:t>burdens</w:t>
      </w:r>
      <w:r w:rsidR="00F03A28" w:rsidRPr="00D46447">
        <w:rPr>
          <w:rFonts w:ascii="Arial" w:eastAsia="Times New Roman" w:hAnsi="Arial" w:cs="Arial"/>
          <w:lang w:val="en-US" w:eastAsia="nb-NO"/>
        </w:rPr>
        <w:t>.</w:t>
      </w:r>
      <w:r w:rsidR="00315CC8" w:rsidRPr="00D46447">
        <w:rPr>
          <w:rFonts w:ascii="Arial" w:eastAsia="Times New Roman" w:hAnsi="Arial" w:cs="Arial"/>
          <w:lang w:val="en-US" w:eastAsia="nb-NO"/>
        </w:rPr>
        <w:t xml:space="preserve">  For example, it is now clear that places that entered the pandemic with weaker economies</w:t>
      </w:r>
      <w:r w:rsidR="008F1E7E" w:rsidRPr="00D46447">
        <w:rPr>
          <w:rFonts w:ascii="Arial" w:eastAsia="Times New Roman" w:hAnsi="Arial" w:cs="Arial"/>
          <w:lang w:val="en-US" w:eastAsia="nb-NO"/>
        </w:rPr>
        <w:t xml:space="preserve"> are both experiencing</w:t>
      </w:r>
      <w:r w:rsidR="00315CC8" w:rsidRPr="00D46447">
        <w:rPr>
          <w:rFonts w:ascii="Arial" w:eastAsia="Times New Roman" w:hAnsi="Arial" w:cs="Arial"/>
          <w:lang w:val="en-US" w:eastAsia="nb-NO"/>
        </w:rPr>
        <w:t xml:space="preserve"> gre</w:t>
      </w:r>
      <w:r w:rsidR="00CD607D" w:rsidRPr="00D46447">
        <w:rPr>
          <w:rFonts w:ascii="Arial" w:eastAsia="Times New Roman" w:hAnsi="Arial" w:cs="Arial"/>
          <w:lang w:val="en-US" w:eastAsia="nb-NO"/>
        </w:rPr>
        <w:t xml:space="preserve">ater </w:t>
      </w:r>
      <w:r w:rsidR="00315CC8" w:rsidRPr="00D46447">
        <w:rPr>
          <w:rFonts w:ascii="Arial" w:eastAsia="Times New Roman" w:hAnsi="Arial" w:cs="Arial"/>
          <w:lang w:val="en-US" w:eastAsia="nb-NO"/>
        </w:rPr>
        <w:t xml:space="preserve">health burdens </w:t>
      </w:r>
      <w:r w:rsidR="008F1E7E" w:rsidRPr="00D46447">
        <w:rPr>
          <w:rFonts w:ascii="Arial" w:eastAsia="Times New Roman" w:hAnsi="Arial" w:cs="Arial"/>
          <w:lang w:val="en-US" w:eastAsia="nb-NO"/>
        </w:rPr>
        <w:t>and</w:t>
      </w:r>
      <w:r w:rsidR="00315CC8" w:rsidRPr="00D46447">
        <w:rPr>
          <w:rFonts w:ascii="Arial" w:eastAsia="Times New Roman" w:hAnsi="Arial" w:cs="Arial"/>
          <w:lang w:val="en-US" w:eastAsia="nb-NO"/>
        </w:rPr>
        <w:t xml:space="preserve"> greater economic consequences</w:t>
      </w:r>
      <w:r w:rsidR="00061F1A" w:rsidRPr="00D46447">
        <w:rPr>
          <w:rFonts w:ascii="Arial" w:eastAsia="Times New Roman" w:hAnsi="Arial" w:cs="Arial"/>
          <w:lang w:val="en-US" w:eastAsia="nb-NO"/>
        </w:rPr>
        <w:t xml:space="preserve"> of the COVID crisis</w:t>
      </w:r>
      <w:r w:rsidR="00315CC8" w:rsidRPr="00D46447">
        <w:rPr>
          <w:rFonts w:ascii="Arial" w:eastAsia="Times New Roman" w:hAnsi="Arial" w:cs="Arial"/>
          <w:lang w:val="en-US" w:eastAsia="nb-NO"/>
        </w:rPr>
        <w:t>.</w:t>
      </w:r>
      <w:r w:rsidR="00EC4C97" w:rsidRPr="00D46447">
        <w:rPr>
          <w:rFonts w:ascii="Arial" w:eastAsia="Times New Roman" w:hAnsi="Arial" w:cs="Arial"/>
          <w:lang w:val="en-US" w:eastAsia="nb-NO"/>
        </w:rPr>
        <w:fldChar w:fldCharType="begin"/>
      </w:r>
      <w:r w:rsidR="00EC4C97" w:rsidRPr="00D46447">
        <w:rPr>
          <w:rFonts w:ascii="Arial" w:eastAsia="Times New Roman" w:hAnsi="Arial" w:cs="Arial"/>
          <w:lang w:val="en-US" w:eastAsia="nb-NO"/>
        </w:rPr>
        <w:instrText xml:space="preserve"> ADDIN ZOTERO_ITEM CSL_CITATION {"citationID":"mvtentcI","properties":{"formattedCitation":"\\super 57\\nosupersub{}","plainCitation":"57","noteIndex":0},"citationItems":[{"id":15572,"uris":["http://zotero.org/users/1779946/items/5ZBSDSFW"],"uri":["http://zotero.org/users/1779946/items/5ZBSDSFW"],"itemData":{"id":15572,"type":"report","event-place":"Newcastle","publisher":"Northern Health Science Alliance","publisher-place":"Newcastle","title":"COVID-19 and the Northern Powerhouse","author":[{"family":"Bambra","given":"Clare"},{"family":"Munford","given":"Luke"},{"family":"Alexandros","given":"Alexiou."},{"family":"Barr","given":"Ben."},{"family":"Brown","given":"Heather"},{"family":"Davies","given":"Hannah"},{"family":"Kostantinos","given":"Daras."},{"family":"Mason","given":"Kate"},{"family":"PIckett","given":"Kate"},{"family":"Taylor","given":"Catherine"},{"family":"Taylor-Robinson","given":"David"},{"family":"Wickham","given":"Sohphie"}],"issued":{"date-parts":[["2020"]]}}}],"schema":"https://github.com/citation-style-language/schema/raw/master/csl-citation.json"} </w:instrText>
      </w:r>
      <w:r w:rsidR="00EC4C97" w:rsidRPr="00D46447">
        <w:rPr>
          <w:rFonts w:ascii="Arial" w:eastAsia="Times New Roman" w:hAnsi="Arial" w:cs="Arial"/>
          <w:lang w:val="en-US" w:eastAsia="nb-NO"/>
        </w:rPr>
        <w:fldChar w:fldCharType="separate"/>
      </w:r>
      <w:r w:rsidR="00EC4C97" w:rsidRPr="00D46447">
        <w:rPr>
          <w:rFonts w:ascii="Arial" w:hAnsi="Arial" w:cs="Arial"/>
          <w:vertAlign w:val="superscript"/>
          <w:lang w:val="en-US"/>
        </w:rPr>
        <w:t>57</w:t>
      </w:r>
      <w:r w:rsidR="00EC4C97" w:rsidRPr="00D46447">
        <w:rPr>
          <w:rFonts w:ascii="Arial" w:eastAsia="Times New Roman" w:hAnsi="Arial" w:cs="Arial"/>
          <w:lang w:val="en-US" w:eastAsia="nb-NO"/>
        </w:rPr>
        <w:fldChar w:fldCharType="end"/>
      </w:r>
      <w:r w:rsidR="00315CC8" w:rsidRPr="00D46447">
        <w:rPr>
          <w:rFonts w:ascii="Arial" w:eastAsia="Times New Roman" w:hAnsi="Arial" w:cs="Arial"/>
          <w:lang w:val="en-US" w:eastAsia="nb-NO"/>
        </w:rPr>
        <w:t xml:space="preserve"> O</w:t>
      </w:r>
      <w:r w:rsidR="00F26083" w:rsidRPr="00D46447">
        <w:rPr>
          <w:rFonts w:ascii="Arial" w:eastAsia="Times New Roman" w:hAnsi="Arial" w:cs="Arial"/>
          <w:lang w:val="en-US" w:eastAsia="nb-NO"/>
        </w:rPr>
        <w:t xml:space="preserve">ne reason trade policy might exacerbate </w:t>
      </w:r>
      <w:r w:rsidR="00315CC8" w:rsidRPr="00D46447">
        <w:rPr>
          <w:rFonts w:ascii="Arial" w:eastAsia="Times New Roman" w:hAnsi="Arial" w:cs="Arial"/>
          <w:lang w:val="en-US" w:eastAsia="nb-NO"/>
        </w:rPr>
        <w:t xml:space="preserve">these consequences is because </w:t>
      </w:r>
      <w:r w:rsidR="00347342" w:rsidRPr="00D46447">
        <w:rPr>
          <w:rFonts w:ascii="Arial" w:eastAsia="Times New Roman" w:hAnsi="Arial" w:cs="Arial"/>
          <w:lang w:val="en-US" w:eastAsia="nb-NO"/>
        </w:rPr>
        <w:t>trade agreements can have large and negative effects on specific sectors</w:t>
      </w:r>
      <w:r w:rsidR="00DB5B1A" w:rsidRPr="00D46447">
        <w:rPr>
          <w:rFonts w:ascii="Arial" w:eastAsia="Times New Roman" w:hAnsi="Arial" w:cs="Arial"/>
          <w:lang w:val="en-US" w:eastAsia="nb-NO"/>
        </w:rPr>
        <w:t>/industries</w:t>
      </w:r>
      <w:r w:rsidR="00061F1A" w:rsidRPr="00D46447">
        <w:rPr>
          <w:rFonts w:ascii="Arial" w:eastAsia="Times New Roman" w:hAnsi="Arial" w:cs="Arial"/>
          <w:lang w:val="en-US" w:eastAsia="nb-NO"/>
        </w:rPr>
        <w:t>,</w:t>
      </w:r>
      <w:r w:rsidR="00D57782" w:rsidRPr="00D46447">
        <w:rPr>
          <w:rFonts w:ascii="Arial" w:eastAsia="Times New Roman" w:hAnsi="Arial" w:cs="Arial"/>
          <w:lang w:val="en-US" w:eastAsia="nb-NO"/>
        </w:rPr>
        <w:t xml:space="preserve"> even </w:t>
      </w:r>
      <w:r w:rsidR="00315CC8" w:rsidRPr="00D46447">
        <w:rPr>
          <w:rFonts w:ascii="Arial" w:eastAsia="Times New Roman" w:hAnsi="Arial" w:cs="Arial"/>
          <w:lang w:val="en-US" w:eastAsia="nb-NO"/>
        </w:rPr>
        <w:t xml:space="preserve">while aggregate effects </w:t>
      </w:r>
      <w:r w:rsidR="005D2335" w:rsidRPr="00D46447">
        <w:rPr>
          <w:rFonts w:ascii="Arial" w:eastAsia="Times New Roman" w:hAnsi="Arial" w:cs="Arial"/>
          <w:lang w:val="en-US" w:eastAsia="nb-NO"/>
        </w:rPr>
        <w:t>are typically</w:t>
      </w:r>
      <w:r w:rsidR="008F1E7E" w:rsidRPr="00D46447">
        <w:rPr>
          <w:rFonts w:ascii="Arial" w:eastAsia="Times New Roman" w:hAnsi="Arial" w:cs="Arial"/>
          <w:lang w:val="en-US" w:eastAsia="nb-NO"/>
        </w:rPr>
        <w:t xml:space="preserve"> small and</w:t>
      </w:r>
      <w:r w:rsidR="00315CC8" w:rsidRPr="00D46447">
        <w:rPr>
          <w:rFonts w:ascii="Arial" w:eastAsia="Times New Roman" w:hAnsi="Arial" w:cs="Arial"/>
          <w:lang w:val="en-US" w:eastAsia="nb-NO"/>
        </w:rPr>
        <w:t xml:space="preserve"> positive</w:t>
      </w:r>
      <w:r w:rsidR="008F1E7E" w:rsidRPr="00D46447">
        <w:rPr>
          <w:rFonts w:ascii="Arial" w:eastAsia="Times New Roman" w:hAnsi="Arial" w:cs="Arial"/>
          <w:lang w:val="en-US" w:eastAsia="nb-NO"/>
        </w:rPr>
        <w:t xml:space="preserve">. </w:t>
      </w:r>
      <w:r w:rsidR="00212B8E" w:rsidRPr="00D46447">
        <w:rPr>
          <w:rFonts w:ascii="Arial" w:eastAsia="Times New Roman" w:hAnsi="Arial" w:cs="Arial"/>
          <w:lang w:val="en-US" w:eastAsia="nb-NO"/>
        </w:rPr>
        <w:t>The recently announced trade</w:t>
      </w:r>
      <w:r w:rsidR="008F1E7E" w:rsidRPr="00D46447">
        <w:rPr>
          <w:rFonts w:ascii="Arial" w:eastAsia="Times New Roman" w:hAnsi="Arial" w:cs="Arial"/>
          <w:lang w:val="en-US" w:eastAsia="nb-NO"/>
        </w:rPr>
        <w:t xml:space="preserve"> agreement</w:t>
      </w:r>
      <w:r w:rsidR="00212B8E" w:rsidRPr="00D46447">
        <w:rPr>
          <w:rFonts w:ascii="Arial" w:eastAsia="Times New Roman" w:hAnsi="Arial" w:cs="Arial"/>
          <w:lang w:val="en-US" w:eastAsia="nb-NO"/>
        </w:rPr>
        <w:t xml:space="preserve"> between the UK and </w:t>
      </w:r>
      <w:r w:rsidR="008F1E7E" w:rsidRPr="00D46447">
        <w:rPr>
          <w:rFonts w:ascii="Arial" w:eastAsia="Times New Roman" w:hAnsi="Arial" w:cs="Arial"/>
          <w:lang w:val="en-US" w:eastAsia="nb-NO"/>
        </w:rPr>
        <w:t>Australia</w:t>
      </w:r>
      <w:r w:rsidR="00212B8E" w:rsidRPr="00D46447">
        <w:rPr>
          <w:rFonts w:ascii="Arial" w:eastAsia="Times New Roman" w:hAnsi="Arial" w:cs="Arial"/>
          <w:lang w:val="en-US" w:eastAsia="nb-NO"/>
        </w:rPr>
        <w:t xml:space="preserve"> for example, is estimated to generate</w:t>
      </w:r>
      <w:r w:rsidR="008F1E7E" w:rsidRPr="00D46447">
        <w:rPr>
          <w:rFonts w:ascii="Arial" w:eastAsia="Times New Roman" w:hAnsi="Arial" w:cs="Arial"/>
          <w:lang w:val="en-US" w:eastAsia="nb-NO"/>
        </w:rPr>
        <w:t xml:space="preserve"> very small economic gains for the UK economy overall</w:t>
      </w:r>
      <w:r w:rsidR="00347342" w:rsidRPr="00D46447">
        <w:rPr>
          <w:rFonts w:ascii="Arial" w:eastAsia="Times New Roman" w:hAnsi="Arial" w:cs="Arial"/>
          <w:lang w:val="en-US" w:eastAsia="nb-NO"/>
        </w:rPr>
        <w:t xml:space="preserve"> (around</w:t>
      </w:r>
      <w:r w:rsidR="00205E8C">
        <w:rPr>
          <w:rFonts w:ascii="Arial" w:eastAsia="Times New Roman" w:hAnsi="Arial" w:cs="Arial"/>
          <w:lang w:val="en-US" w:eastAsia="nb-NO"/>
        </w:rPr>
        <w:t xml:space="preserve"> a</w:t>
      </w:r>
      <w:r w:rsidR="00347342" w:rsidRPr="00D46447">
        <w:rPr>
          <w:rFonts w:ascii="Arial" w:eastAsia="Times New Roman" w:hAnsi="Arial" w:cs="Arial"/>
          <w:lang w:val="en-US" w:eastAsia="nb-NO"/>
        </w:rPr>
        <w:t xml:space="preserve"> </w:t>
      </w:r>
      <w:r w:rsidR="00205E8C">
        <w:rPr>
          <w:rFonts w:ascii="Arial" w:eastAsia="Times New Roman" w:hAnsi="Arial" w:cs="Arial"/>
          <w:lang w:val="en-US" w:eastAsia="nb-NO"/>
        </w:rPr>
        <w:t>0</w:t>
      </w:r>
      <w:r w:rsidR="00347342" w:rsidRPr="00D46447">
        <w:rPr>
          <w:rFonts w:ascii="Arial" w:eastAsia="Times New Roman" w:hAnsi="Arial" w:cs="Arial"/>
          <w:lang w:val="en-US" w:eastAsia="nb-NO"/>
        </w:rPr>
        <w:t xml:space="preserve">.02% </w:t>
      </w:r>
      <w:r w:rsidR="00205E8C">
        <w:rPr>
          <w:rFonts w:ascii="Arial" w:eastAsia="Times New Roman" w:hAnsi="Arial" w:cs="Arial"/>
          <w:lang w:val="en-US" w:eastAsia="nb-NO"/>
        </w:rPr>
        <w:t xml:space="preserve">increase for </w:t>
      </w:r>
      <w:r w:rsidR="00347342" w:rsidRPr="00D46447">
        <w:rPr>
          <w:rFonts w:ascii="Arial" w:eastAsia="Times New Roman" w:hAnsi="Arial" w:cs="Arial"/>
          <w:lang w:val="en-US" w:eastAsia="nb-NO"/>
        </w:rPr>
        <w:t>GDP)</w:t>
      </w:r>
      <w:r w:rsidR="00212B8E" w:rsidRPr="00D46447">
        <w:rPr>
          <w:rFonts w:ascii="Arial" w:eastAsia="Times New Roman" w:hAnsi="Arial" w:cs="Arial"/>
          <w:lang w:val="en-US" w:eastAsia="nb-NO"/>
        </w:rPr>
        <w:t xml:space="preserve">, </w:t>
      </w:r>
      <w:r w:rsidR="00CD607D" w:rsidRPr="00D46447">
        <w:rPr>
          <w:rFonts w:ascii="Arial" w:eastAsia="Times New Roman" w:hAnsi="Arial" w:cs="Arial"/>
          <w:lang w:val="en-US" w:eastAsia="nb-NO"/>
        </w:rPr>
        <w:t xml:space="preserve">while </w:t>
      </w:r>
      <w:r w:rsidR="00122725" w:rsidRPr="00D46447">
        <w:rPr>
          <w:rFonts w:ascii="Arial" w:eastAsia="Times New Roman" w:hAnsi="Arial" w:cs="Arial"/>
          <w:lang w:val="en-US" w:eastAsia="nb-NO"/>
        </w:rPr>
        <w:t>placing</w:t>
      </w:r>
      <w:r w:rsidR="007F53E3" w:rsidRPr="00D46447">
        <w:rPr>
          <w:rFonts w:ascii="Arial" w:eastAsia="Times New Roman" w:hAnsi="Arial" w:cs="Arial"/>
          <w:lang w:val="en-US" w:eastAsia="nb-NO"/>
        </w:rPr>
        <w:t xml:space="preserve"> agricultural producers</w:t>
      </w:r>
      <w:r w:rsidR="00122725" w:rsidRPr="00D46447">
        <w:rPr>
          <w:rFonts w:ascii="Arial" w:eastAsia="Times New Roman" w:hAnsi="Arial" w:cs="Arial"/>
          <w:lang w:val="en-US" w:eastAsia="nb-NO"/>
        </w:rPr>
        <w:t xml:space="preserve"> at</w:t>
      </w:r>
      <w:r w:rsidR="00061F1A" w:rsidRPr="00D46447">
        <w:rPr>
          <w:rFonts w:ascii="Arial" w:eastAsia="Times New Roman" w:hAnsi="Arial" w:cs="Arial"/>
          <w:lang w:val="en-US" w:eastAsia="nb-NO"/>
        </w:rPr>
        <w:t xml:space="preserve"> </w:t>
      </w:r>
      <w:r w:rsidR="00061F1A" w:rsidRPr="00D46447">
        <w:rPr>
          <w:rFonts w:ascii="Arial" w:eastAsia="Times New Roman" w:hAnsi="Arial" w:cs="Arial"/>
          <w:lang w:val="en-US" w:eastAsia="nb-NO"/>
        </w:rPr>
        <w:lastRenderedPageBreak/>
        <w:t>potential</w:t>
      </w:r>
      <w:r w:rsidR="00347342" w:rsidRPr="00D46447">
        <w:rPr>
          <w:rFonts w:ascii="Arial" w:eastAsia="Times New Roman" w:hAnsi="Arial" w:cs="Arial"/>
          <w:lang w:val="en-US" w:eastAsia="nb-NO"/>
        </w:rPr>
        <w:t xml:space="preserve"> risk</w:t>
      </w:r>
      <w:r w:rsidR="00632B21" w:rsidRPr="00D46447">
        <w:rPr>
          <w:rFonts w:ascii="Arial" w:eastAsia="Times New Roman" w:hAnsi="Arial" w:cs="Arial"/>
          <w:lang w:val="en-US" w:eastAsia="nb-NO"/>
        </w:rPr>
        <w:t xml:space="preserve"> of lost revenues</w:t>
      </w:r>
      <w:r w:rsidR="008F1E7E" w:rsidRPr="00D46447">
        <w:rPr>
          <w:rFonts w:ascii="Arial" w:eastAsia="Times New Roman" w:hAnsi="Arial" w:cs="Arial"/>
          <w:lang w:val="en-US" w:eastAsia="nb-NO"/>
        </w:rPr>
        <w:t>.</w:t>
      </w:r>
      <w:r w:rsidR="00D57782" w:rsidRPr="00D46447">
        <w:rPr>
          <w:rFonts w:ascii="Arial" w:eastAsia="Times New Roman" w:hAnsi="Arial" w:cs="Arial"/>
          <w:lang w:val="en-US" w:eastAsia="nb-NO"/>
        </w:rPr>
        <w:fldChar w:fldCharType="begin"/>
      </w:r>
      <w:r w:rsidR="00EC4C97" w:rsidRPr="00D46447">
        <w:rPr>
          <w:rFonts w:ascii="Arial" w:eastAsia="Times New Roman" w:hAnsi="Arial" w:cs="Arial"/>
          <w:lang w:val="en-US" w:eastAsia="nb-NO"/>
        </w:rPr>
        <w:instrText xml:space="preserve"> ADDIN ZOTERO_ITEM CSL_CITATION {"citationID":"M0UVFhTW","properties":{"formattedCitation":"\\super 58\\nosupersub{}","plainCitation":"58","noteIndex":0},"citationItems":[{"id":15539,"uris":["http://zotero.org/users/1779946/items/BJ3T77PR"],"uri":["http://zotero.org/users/1779946/items/BJ3T77PR"],"itemData":{"id":15539,"type":"article-newspaper","abstract":"Labour says import quotas are so high they are meaningless and raises concerns about animal welfare","container-title":"the Guardian","language":"en","note":"section: Politics","title":"Fears UK-Australia trade deal could cause surge in tariff-free meat imports","URL":"http://www.theguardian.com/politics/2021/jun/15/uk-australia-trade-deal-to-include-15-year-cap-on-tariff-free-imports","author":[{"family":"Walker","given":"Peter"},{"family":"Harvey","given":"Fiona"},{"family":"O'Carroll","given":"Lisa"}],"accessed":{"date-parts":[["2021",7,6]]},"issued":{"date-parts":[["2021",6,15]]}}}],"schema":"https://github.com/citation-style-language/schema/raw/master/csl-citation.json"} </w:instrText>
      </w:r>
      <w:r w:rsidR="00D57782" w:rsidRPr="00D46447">
        <w:rPr>
          <w:rFonts w:ascii="Arial" w:eastAsia="Times New Roman" w:hAnsi="Arial" w:cs="Arial"/>
          <w:lang w:val="en-US" w:eastAsia="nb-NO"/>
        </w:rPr>
        <w:fldChar w:fldCharType="separate"/>
      </w:r>
      <w:r w:rsidR="00EC4C97" w:rsidRPr="00D46447">
        <w:rPr>
          <w:rFonts w:ascii="Arial" w:hAnsi="Arial" w:cs="Arial"/>
          <w:vertAlign w:val="superscript"/>
          <w:lang w:val="en-US"/>
        </w:rPr>
        <w:t>58</w:t>
      </w:r>
      <w:r w:rsidR="00D57782" w:rsidRPr="00D46447">
        <w:rPr>
          <w:rFonts w:ascii="Arial" w:eastAsia="Times New Roman" w:hAnsi="Arial" w:cs="Arial"/>
          <w:lang w:val="en-US" w:eastAsia="nb-NO"/>
        </w:rPr>
        <w:fldChar w:fldCharType="end"/>
      </w:r>
      <w:r w:rsidR="00E9066C" w:rsidRPr="00D46447">
        <w:rPr>
          <w:rFonts w:ascii="Arial" w:eastAsia="Times New Roman" w:hAnsi="Arial" w:cs="Arial"/>
          <w:lang w:val="en-US" w:eastAsia="nb-NO"/>
        </w:rPr>
        <w:t xml:space="preserve"> Trade agreements ca</w:t>
      </w:r>
      <w:r w:rsidR="005D2335" w:rsidRPr="00D46447">
        <w:rPr>
          <w:rFonts w:ascii="Arial" w:eastAsia="Times New Roman" w:hAnsi="Arial" w:cs="Arial"/>
          <w:lang w:val="en-US" w:eastAsia="nb-NO"/>
        </w:rPr>
        <w:t>n</w:t>
      </w:r>
      <w:r w:rsidR="00E9066C" w:rsidRPr="00D46447">
        <w:rPr>
          <w:rFonts w:ascii="Arial" w:eastAsia="Times New Roman" w:hAnsi="Arial" w:cs="Arial"/>
          <w:lang w:val="en-US" w:eastAsia="nb-NO"/>
        </w:rPr>
        <w:t xml:space="preserve"> </w:t>
      </w:r>
      <w:r w:rsidR="00632B21" w:rsidRPr="00D46447">
        <w:rPr>
          <w:rFonts w:ascii="Arial" w:eastAsia="Times New Roman" w:hAnsi="Arial" w:cs="Arial"/>
          <w:lang w:val="en-US" w:eastAsia="nb-NO"/>
        </w:rPr>
        <w:t xml:space="preserve">thus </w:t>
      </w:r>
      <w:r w:rsidR="00E9066C" w:rsidRPr="00D46447">
        <w:rPr>
          <w:rFonts w:ascii="Arial" w:eastAsia="Times New Roman" w:hAnsi="Arial" w:cs="Arial"/>
          <w:lang w:val="en-US" w:eastAsia="nb-NO"/>
        </w:rPr>
        <w:t xml:space="preserve">exacerbate existing inequalities when sectors in already disadvantaged communities are negatively impacted. </w:t>
      </w:r>
    </w:p>
    <w:p w14:paraId="38C45574" w14:textId="77777777" w:rsidR="00CD607D" w:rsidRPr="00D46447" w:rsidRDefault="00CD607D" w:rsidP="00D46447">
      <w:pPr>
        <w:spacing w:after="0" w:line="360" w:lineRule="auto"/>
        <w:jc w:val="both"/>
        <w:rPr>
          <w:rFonts w:ascii="Arial" w:eastAsia="Times New Roman" w:hAnsi="Arial" w:cs="Arial"/>
          <w:lang w:val="en-US" w:eastAsia="nb-NO"/>
        </w:rPr>
      </w:pPr>
    </w:p>
    <w:p w14:paraId="5F0F0334" w14:textId="0228339A" w:rsidR="005D2335" w:rsidRPr="00D46447" w:rsidRDefault="007F53E3" w:rsidP="00D46447">
      <w:pPr>
        <w:autoSpaceDE w:val="0"/>
        <w:autoSpaceDN w:val="0"/>
        <w:adjustRightInd w:val="0"/>
        <w:spacing w:after="0" w:line="360" w:lineRule="auto"/>
        <w:jc w:val="both"/>
        <w:rPr>
          <w:rFonts w:ascii="Arial" w:eastAsia="Times New Roman" w:hAnsi="Arial" w:cs="Arial"/>
          <w:lang w:val="en-US" w:eastAsia="nb-NO"/>
        </w:rPr>
      </w:pPr>
      <w:r w:rsidRPr="00D46447">
        <w:rPr>
          <w:rFonts w:ascii="Arial" w:eastAsia="Times New Roman" w:hAnsi="Arial" w:cs="Arial"/>
          <w:lang w:val="en-US" w:eastAsia="nb-NO"/>
        </w:rPr>
        <w:t xml:space="preserve">An </w:t>
      </w:r>
      <w:r w:rsidR="00212FFA" w:rsidRPr="00D46447">
        <w:rPr>
          <w:rFonts w:ascii="Arial" w:eastAsia="Times New Roman" w:hAnsi="Arial" w:cs="Arial"/>
          <w:lang w:val="en-US" w:eastAsia="nb-NO"/>
        </w:rPr>
        <w:t>exacerbation of</w:t>
      </w:r>
      <w:r w:rsidR="00CD607D" w:rsidRPr="00D46447">
        <w:rPr>
          <w:rFonts w:ascii="Arial" w:eastAsia="Times New Roman" w:hAnsi="Arial" w:cs="Arial"/>
          <w:lang w:val="en-US" w:eastAsia="nb-NO"/>
        </w:rPr>
        <w:t xml:space="preserve"> social and health inequalities runs the risk of</w:t>
      </w:r>
      <w:r w:rsidRPr="00D46447">
        <w:rPr>
          <w:rFonts w:ascii="Arial" w:eastAsia="Times New Roman" w:hAnsi="Arial" w:cs="Arial"/>
          <w:lang w:val="en-US" w:eastAsia="nb-NO"/>
        </w:rPr>
        <w:t xml:space="preserve"> further</w:t>
      </w:r>
      <w:r w:rsidR="00CD607D" w:rsidRPr="00D46447">
        <w:rPr>
          <w:rFonts w:ascii="Arial" w:eastAsia="Times New Roman" w:hAnsi="Arial" w:cs="Arial"/>
          <w:lang w:val="en-US" w:eastAsia="nb-NO"/>
        </w:rPr>
        <w:t xml:space="preserve"> affecting the UK’s ability to recover economically from COVID-19 (Question </w:t>
      </w:r>
      <w:r w:rsidR="00061F1A" w:rsidRPr="00D46447">
        <w:rPr>
          <w:rFonts w:ascii="Arial" w:eastAsia="Times New Roman" w:hAnsi="Arial" w:cs="Arial"/>
          <w:lang w:val="en-US" w:eastAsia="nb-NO"/>
        </w:rPr>
        <w:t>3</w:t>
      </w:r>
      <w:r w:rsidR="00CD607D" w:rsidRPr="00D46447">
        <w:rPr>
          <w:rFonts w:ascii="Arial" w:eastAsia="Times New Roman" w:hAnsi="Arial" w:cs="Arial"/>
          <w:lang w:val="en-US" w:eastAsia="nb-NO"/>
        </w:rPr>
        <w:t xml:space="preserve">). </w:t>
      </w:r>
      <w:r w:rsidR="00E9066C" w:rsidRPr="00D46447">
        <w:rPr>
          <w:rFonts w:ascii="Arial" w:eastAsia="Times New Roman" w:hAnsi="Arial" w:cs="Arial"/>
          <w:lang w:val="en-US" w:eastAsia="nb-NO"/>
        </w:rPr>
        <w:t>I</w:t>
      </w:r>
      <w:r w:rsidR="00DB5B1A" w:rsidRPr="00D46447">
        <w:rPr>
          <w:rFonts w:ascii="Arial" w:eastAsia="Times New Roman" w:hAnsi="Arial" w:cs="Arial"/>
          <w:lang w:val="en-US" w:eastAsia="nb-NO"/>
        </w:rPr>
        <w:t>t is</w:t>
      </w:r>
      <w:r w:rsidR="00E9066C" w:rsidRPr="00D46447">
        <w:rPr>
          <w:rFonts w:ascii="Arial" w:eastAsia="Times New Roman" w:hAnsi="Arial" w:cs="Arial"/>
          <w:lang w:val="en-US" w:eastAsia="nb-NO"/>
        </w:rPr>
        <w:t xml:space="preserve"> already</w:t>
      </w:r>
      <w:r w:rsidR="00DB5B1A" w:rsidRPr="00D46447">
        <w:rPr>
          <w:rFonts w:ascii="Arial" w:eastAsia="Times New Roman" w:hAnsi="Arial" w:cs="Arial"/>
          <w:lang w:val="en-US" w:eastAsia="nb-NO"/>
        </w:rPr>
        <w:t xml:space="preserve"> estimated, for example, that COVID-related health inequalities between the North and other regions of England could cost the UK economy over 11 billion in lost productivity</w:t>
      </w:r>
      <w:r w:rsidR="008028D9" w:rsidRPr="00D46447">
        <w:rPr>
          <w:rFonts w:ascii="Arial" w:eastAsia="Times New Roman" w:hAnsi="Arial" w:cs="Arial"/>
          <w:lang w:val="en-US" w:eastAsia="nb-NO"/>
        </w:rPr>
        <w:t>.</w:t>
      </w:r>
      <w:r w:rsidR="00EC4C97" w:rsidRPr="00D46447">
        <w:rPr>
          <w:rFonts w:ascii="Arial" w:eastAsia="Times New Roman" w:hAnsi="Arial" w:cs="Arial"/>
          <w:lang w:val="en-US" w:eastAsia="nb-NO"/>
        </w:rPr>
        <w:fldChar w:fldCharType="begin"/>
      </w:r>
      <w:r w:rsidR="00EC4C97" w:rsidRPr="00D46447">
        <w:rPr>
          <w:rFonts w:ascii="Arial" w:eastAsia="Times New Roman" w:hAnsi="Arial" w:cs="Arial"/>
          <w:lang w:val="en-US" w:eastAsia="nb-NO"/>
        </w:rPr>
        <w:instrText xml:space="preserve"> ADDIN ZOTERO_ITEM CSL_CITATION {"citationID":"h4cSWwMP","properties":{"formattedCitation":"\\super 57\\nosupersub{}","plainCitation":"57","noteIndex":0},"citationItems":[{"id":15572,"uris":["http://zotero.org/users/1779946/items/5ZBSDSFW"],"uri":["http://zotero.org/users/1779946/items/5ZBSDSFW"],"itemData":{"id":15572,"type":"report","event-place":"Newcastle","publisher":"Northern Health Science Alliance","publisher-place":"Newcastle","title":"COVID-19 and the Northern Powerhouse","author":[{"family":"Bambra","given":"Clare"},{"family":"Munford","given":"Luke"},{"family":"Alexandros","given":"Alexiou."},{"family":"Barr","given":"Ben."},{"family":"Brown","given":"Heather"},{"family":"Davies","given":"Hannah"},{"family":"Kostantinos","given":"Daras."},{"family":"Mason","given":"Kate"},{"family":"PIckett","given":"Kate"},{"family":"Taylor","given":"Catherine"},{"family":"Taylor-Robinson","given":"David"},{"family":"Wickham","given":"Sohphie"}],"issued":{"date-parts":[["2020"]]}}}],"schema":"https://github.com/citation-style-language/schema/raw/master/csl-citation.json"} </w:instrText>
      </w:r>
      <w:r w:rsidR="00EC4C97" w:rsidRPr="00D46447">
        <w:rPr>
          <w:rFonts w:ascii="Arial" w:eastAsia="Times New Roman" w:hAnsi="Arial" w:cs="Arial"/>
          <w:lang w:val="en-US" w:eastAsia="nb-NO"/>
        </w:rPr>
        <w:fldChar w:fldCharType="separate"/>
      </w:r>
      <w:r w:rsidR="00EC4C97" w:rsidRPr="00F2597C">
        <w:rPr>
          <w:rFonts w:ascii="Arial" w:hAnsi="Arial" w:cs="Arial"/>
          <w:vertAlign w:val="superscript"/>
          <w:lang w:val="en-US"/>
        </w:rPr>
        <w:t>57</w:t>
      </w:r>
      <w:r w:rsidR="00EC4C97" w:rsidRPr="00D46447">
        <w:rPr>
          <w:rFonts w:ascii="Arial" w:eastAsia="Times New Roman" w:hAnsi="Arial" w:cs="Arial"/>
          <w:lang w:val="en-US" w:eastAsia="nb-NO"/>
        </w:rPr>
        <w:fldChar w:fldCharType="end"/>
      </w:r>
    </w:p>
    <w:p w14:paraId="5DFAC758" w14:textId="77777777" w:rsidR="005D2335" w:rsidRPr="00D46447" w:rsidRDefault="005D2335" w:rsidP="00D46447">
      <w:pPr>
        <w:autoSpaceDE w:val="0"/>
        <w:autoSpaceDN w:val="0"/>
        <w:adjustRightInd w:val="0"/>
        <w:spacing w:after="0" w:line="360" w:lineRule="auto"/>
        <w:jc w:val="both"/>
        <w:rPr>
          <w:rFonts w:ascii="Arial" w:eastAsia="Times New Roman" w:hAnsi="Arial" w:cs="Arial"/>
          <w:lang w:val="en-US" w:eastAsia="nb-NO"/>
        </w:rPr>
      </w:pPr>
    </w:p>
    <w:p w14:paraId="78BE528F" w14:textId="2F35AD4E" w:rsidR="00632B21" w:rsidRPr="00D46447" w:rsidRDefault="005D2335" w:rsidP="00D46447">
      <w:pPr>
        <w:autoSpaceDE w:val="0"/>
        <w:autoSpaceDN w:val="0"/>
        <w:adjustRightInd w:val="0"/>
        <w:spacing w:after="0" w:line="360" w:lineRule="auto"/>
        <w:jc w:val="both"/>
        <w:rPr>
          <w:rFonts w:ascii="Arial" w:eastAsia="Times New Roman" w:hAnsi="Arial" w:cs="Arial"/>
          <w:lang w:val="en-US" w:eastAsia="nb-NO"/>
        </w:rPr>
      </w:pPr>
      <w:r w:rsidRPr="00D46447">
        <w:rPr>
          <w:rFonts w:ascii="Arial" w:eastAsia="Times New Roman" w:hAnsi="Arial" w:cs="Arial"/>
          <w:lang w:val="en-US" w:eastAsia="nb-NO"/>
        </w:rPr>
        <w:t xml:space="preserve">Safeguarding health in trade agreements </w:t>
      </w:r>
      <w:r w:rsidR="00632B21" w:rsidRPr="00D46447">
        <w:rPr>
          <w:rFonts w:ascii="Arial" w:eastAsia="Times New Roman" w:hAnsi="Arial" w:cs="Arial"/>
          <w:lang w:val="en-US" w:eastAsia="nb-NO"/>
        </w:rPr>
        <w:t xml:space="preserve">will also be essential to economic recovery. A US-UK agreement for example, could contain provisions which would decrease the amount of public finances available for recovery by: 1) increasing the cost of drugs to the NHS, 2) </w:t>
      </w:r>
      <w:r w:rsidR="00632B21" w:rsidRPr="00D46447">
        <w:rPr>
          <w:rFonts w:ascii="Arial" w:hAnsi="Arial" w:cs="Arial"/>
          <w:bCs/>
          <w:lang w:val="en-US"/>
        </w:rPr>
        <w:t>allowing private investors to bring financial claims against states, and 3) creating a policy environment</w:t>
      </w:r>
      <w:r w:rsidR="005206A1" w:rsidRPr="00D46447">
        <w:rPr>
          <w:rFonts w:ascii="Arial" w:hAnsi="Arial" w:cs="Arial"/>
          <w:bCs/>
          <w:lang w:val="en-US"/>
        </w:rPr>
        <w:t xml:space="preserve"> ill-fitted</w:t>
      </w:r>
      <w:r w:rsidR="00632B21" w:rsidRPr="00D46447">
        <w:rPr>
          <w:rFonts w:ascii="Arial" w:hAnsi="Arial" w:cs="Arial"/>
          <w:bCs/>
          <w:lang w:val="en-US"/>
        </w:rPr>
        <w:t xml:space="preserve"> for the management of</w:t>
      </w:r>
      <w:r w:rsidR="0059345D" w:rsidRPr="00D46447">
        <w:rPr>
          <w:rFonts w:ascii="Arial" w:hAnsi="Arial" w:cs="Arial"/>
          <w:bCs/>
          <w:lang w:val="en-US"/>
        </w:rPr>
        <w:t xml:space="preserve"> costly </w:t>
      </w:r>
      <w:r w:rsidR="00632B21" w:rsidRPr="00D46447">
        <w:rPr>
          <w:rFonts w:ascii="Arial" w:hAnsi="Arial" w:cs="Arial"/>
          <w:bCs/>
          <w:lang w:val="en-US"/>
        </w:rPr>
        <w:t>NCDs.</w:t>
      </w:r>
      <w:r w:rsidR="006C0EA2" w:rsidRPr="00D46447">
        <w:rPr>
          <w:rFonts w:ascii="Arial" w:hAnsi="Arial" w:cs="Arial"/>
          <w:bCs/>
          <w:lang w:val="en-US"/>
        </w:rPr>
        <w:fldChar w:fldCharType="begin"/>
      </w:r>
      <w:r w:rsidR="00AE33BF" w:rsidRPr="00D46447">
        <w:rPr>
          <w:rFonts w:ascii="Arial" w:hAnsi="Arial" w:cs="Arial"/>
          <w:bCs/>
          <w:lang w:val="en-US"/>
        </w:rPr>
        <w:instrText xml:space="preserve"> ADDIN ZOTERO_ITEM CSL_CITATION {"citationID":"wABtOo5Q","properties":{"formattedCitation":"\\super 10\\nosupersub{}","plainCitation":"10","noteIndex":0},"citationItems":[{"id":15550,"uris":["http://zotero.org/users/1779946/items/SLDQMU9C"],"uri":["http://zotero.org/users/1779946/items/SLDQMU9C"],"itemData":{"id":15550,"type":"article-journal","container-title":"BMJ","title":"The threat of a UK-US trade deal to managing non-communicable diseases","author":[{"family":"McNamara","given":"Courtney"}],"issued":{"literal":"Forthcoming"}}}],"schema":"https://github.com/citation-style-language/schema/raw/master/csl-citation.json"} </w:instrText>
      </w:r>
      <w:r w:rsidR="006C0EA2" w:rsidRPr="00D46447">
        <w:rPr>
          <w:rFonts w:ascii="Arial" w:hAnsi="Arial" w:cs="Arial"/>
          <w:bCs/>
          <w:lang w:val="en-US"/>
        </w:rPr>
        <w:fldChar w:fldCharType="separate"/>
      </w:r>
      <w:r w:rsidR="00AE33BF" w:rsidRPr="00D46447">
        <w:rPr>
          <w:rFonts w:ascii="Arial" w:hAnsi="Arial" w:cs="Arial"/>
          <w:vertAlign w:val="superscript"/>
          <w:lang w:val="en-US"/>
        </w:rPr>
        <w:t>10</w:t>
      </w:r>
      <w:r w:rsidR="006C0EA2" w:rsidRPr="00D46447">
        <w:rPr>
          <w:rFonts w:ascii="Arial" w:hAnsi="Arial" w:cs="Arial"/>
          <w:bCs/>
          <w:lang w:val="en-US"/>
        </w:rPr>
        <w:fldChar w:fldCharType="end"/>
      </w:r>
      <w:r w:rsidR="00632B21" w:rsidRPr="00D46447">
        <w:rPr>
          <w:rFonts w:ascii="Arial" w:hAnsi="Arial" w:cs="Arial"/>
          <w:bCs/>
          <w:lang w:val="en-US"/>
        </w:rPr>
        <w:t xml:space="preserve"> The UK is also likely to be bound to similar provisions if it joins the CPTPP.</w:t>
      </w:r>
      <w:r w:rsidR="00D15A91" w:rsidRPr="00D46447">
        <w:rPr>
          <w:rFonts w:ascii="Arial" w:hAnsi="Arial" w:cs="Arial"/>
          <w:bCs/>
          <w:lang w:val="en-US"/>
        </w:rPr>
        <w:fldChar w:fldCharType="begin"/>
      </w:r>
      <w:r w:rsidR="00AE33BF" w:rsidRPr="00D46447">
        <w:rPr>
          <w:rFonts w:ascii="Arial" w:hAnsi="Arial" w:cs="Arial"/>
          <w:bCs/>
          <w:lang w:val="en-US"/>
        </w:rPr>
        <w:instrText xml:space="preserve"> ADDIN ZOTERO_ITEM CSL_CITATION {"citationID":"LBPwNH75","properties":{"formattedCitation":"\\super 7,8\\nosupersub{}","plainCitation":"7,8","noteIndex":0},"citationItems":[{"id":8121,"uris":["http://zotero.org/users/1779946/items/Y9ST4GPM"],"uri":["http://zotero.org/users/1779946/items/Y9ST4GPM"],"itemData":{"id":8121,"type":"article-journal","abstract":"The global trading system has undergone a shift away from multilateral trade negotiations to a ‘spaghetti-bowl’ of regional and bilateral free trade agreements (FTAs). In this two-part glossary, we discuss why this shift has occurred, focusing on how it poses new challenges for public health. Specifically, we introduce key terms that shape this new trading environment and explain them through a public health lens. Part 1 of this glossary focuses on provisions in FTAs that build on previous agreements of the World Trade Organization (WTO). These provisions are commonly designated as ‘WTO-Plus’. This approach continues into part 2 of the glossary, which also considers components of FTAs that have no precedent within WTO treaties. Following a broader discussion of how the current political context and the COVID-19 pandemic shape the contemporary trade environment, part 2 considers the main areas of trade and health policy incoherence as well as recommendations to address them.","container-title":"J Epidemiol Community Health","DOI":"10.1136/jech-2020-215104","ISSN":"0143-005X, 1470-2738","journalAbbreviation":"J Epidemiol Community Health","language":"en","note":"publisher: BMJ Publishing Group Ltd\nsection: Glossary\nPMID: 33402393","source":"jech.bmj.com","title":"Glossary on free trade agreements and health part 1: the shift from multilateralism and the rise of ‘WTO-Plus’ provisions","title-short":"Glossary on free trade agreements and health part 1","URL":"https://jech.bmj.com/content/early/2021/01/05/jech-2020-215104","author":[{"family":"McNamara","given":"Courtney L."},{"family":"Labonte","given":"Ronald"},{"family":"Schram","given":"Ashley"},{"family":"Townsend","given":"Belinda"}],"accessed":{"date-parts":[["2021",1,13]]},"issued":{"date-parts":[["2021",1,4]]}}},{"id":8125,"uris":["http://zotero.org/users/1779946/items/XL8RK8EH"],"uri":["http://zotero.org/users/1779946/items/XL8RK8EH"],"itemData":{"id":8125,"type":"article-journal","abstract":"Part 1 of this glossary provided a brief background on the rise of regional/bilateral free trade agreements (FTAs) and described the health implications of new trade obligations that figure prominently in current and recent trade negotiations, focusing on those provisions that build on previous agreements of the World Trade Organization (WTO). This approach continues into part 2 of the glossary, which also considers components of FTAs that have no precedent within WTO treaties. Following a broader discussion of how the current political context and the COVID-19 pandemic shape the contemporary trade environment, part 2 considers the main areas of trade and health policy incoherence as well as recommendations to address them.","container-title":"J Epidemiol Community Health","DOI":"10.1136/jech-2020-215105","ISSN":"0143-005X, 1470-2738","journalAbbreviation":"J Epidemiol Community Health","language":"en","note":"publisher: BMJ Publishing Group Ltd\nsection: Glossary\nPMID: 33408164","source":"jech.bmj.com","title":"Glossary on free trade agreements and health part 2: new trade rules and new urgencies in the context of COVID-19","title-short":"Glossary on free trade agreements and health part 2","URL":"https://jech.bmj.com/content/early/2021/01/06/jech-2020-215105","author":[{"family":"McNamara","given":"Courtney L."},{"family":"Labonte","given":"Ronald"},{"family":"Schram","given":"Ashley"},{"family":"Townsend","given":"Belinda"}],"accessed":{"date-parts":[["2021",1,13]]},"issued":{"date-parts":[["2021",1,5]]}}}],"schema":"https://github.com/citation-style-language/schema/raw/master/csl-citation.json"} </w:instrText>
      </w:r>
      <w:r w:rsidR="00D15A91" w:rsidRPr="00D46447">
        <w:rPr>
          <w:rFonts w:ascii="Arial" w:hAnsi="Arial" w:cs="Arial"/>
          <w:bCs/>
          <w:lang w:val="en-US"/>
        </w:rPr>
        <w:fldChar w:fldCharType="separate"/>
      </w:r>
      <w:r w:rsidR="00AE33BF" w:rsidRPr="00D46447">
        <w:rPr>
          <w:rFonts w:ascii="Arial" w:hAnsi="Arial" w:cs="Arial"/>
          <w:vertAlign w:val="superscript"/>
          <w:lang w:val="en-US"/>
        </w:rPr>
        <w:t>7,8</w:t>
      </w:r>
      <w:r w:rsidR="00D15A91" w:rsidRPr="00D46447">
        <w:rPr>
          <w:rFonts w:ascii="Arial" w:hAnsi="Arial" w:cs="Arial"/>
          <w:bCs/>
          <w:lang w:val="en-US"/>
        </w:rPr>
        <w:fldChar w:fldCharType="end"/>
      </w:r>
      <w:r w:rsidR="00632B21" w:rsidRPr="00D46447">
        <w:rPr>
          <w:rFonts w:ascii="Arial" w:hAnsi="Arial" w:cs="Arial"/>
          <w:bCs/>
          <w:lang w:val="en-US"/>
        </w:rPr>
        <w:t xml:space="preserve"> </w:t>
      </w:r>
    </w:p>
    <w:p w14:paraId="38721EC0" w14:textId="77777777" w:rsidR="00212FFA" w:rsidRPr="00D46447" w:rsidRDefault="00212FFA" w:rsidP="00D46447">
      <w:pPr>
        <w:autoSpaceDE w:val="0"/>
        <w:autoSpaceDN w:val="0"/>
        <w:adjustRightInd w:val="0"/>
        <w:spacing w:after="0" w:line="240" w:lineRule="auto"/>
        <w:jc w:val="both"/>
        <w:rPr>
          <w:rFonts w:ascii="Arial" w:eastAsia="Times New Roman" w:hAnsi="Arial" w:cs="Arial"/>
          <w:lang w:val="en-US" w:eastAsia="nb-NO"/>
        </w:rPr>
      </w:pPr>
    </w:p>
    <w:p w14:paraId="0D128DAF" w14:textId="77777777" w:rsidR="00735D30" w:rsidRPr="00D46447" w:rsidRDefault="00735D30" w:rsidP="00D46447">
      <w:pPr>
        <w:autoSpaceDE w:val="0"/>
        <w:autoSpaceDN w:val="0"/>
        <w:adjustRightInd w:val="0"/>
        <w:spacing w:after="0" w:line="240" w:lineRule="auto"/>
        <w:jc w:val="both"/>
        <w:rPr>
          <w:rFonts w:ascii="Arial" w:eastAsia="Times New Roman" w:hAnsi="Arial" w:cs="Arial"/>
          <w:lang w:val="en-US" w:eastAsia="nb-NO"/>
        </w:rPr>
      </w:pPr>
    </w:p>
    <w:p w14:paraId="1BD23590" w14:textId="77777777" w:rsidR="009255D3" w:rsidRPr="00D46447" w:rsidRDefault="00840E31" w:rsidP="00D46447">
      <w:pPr>
        <w:pStyle w:val="NoSpacing"/>
        <w:spacing w:line="360" w:lineRule="auto"/>
        <w:jc w:val="both"/>
        <w:rPr>
          <w:rFonts w:ascii="Arial" w:hAnsi="Arial" w:cs="Arial"/>
          <w:b/>
          <w:lang w:val="en-GB"/>
        </w:rPr>
      </w:pPr>
      <w:r w:rsidRPr="00D46447">
        <w:rPr>
          <w:rFonts w:ascii="Arial" w:hAnsi="Arial" w:cs="Arial"/>
          <w:b/>
          <w:lang w:val="en-GB"/>
        </w:rPr>
        <w:t xml:space="preserve">4. </w:t>
      </w:r>
      <w:r w:rsidR="00332A7F" w:rsidRPr="00D46447">
        <w:rPr>
          <w:rFonts w:ascii="Arial" w:hAnsi="Arial" w:cs="Arial"/>
          <w:b/>
          <w:lang w:val="en-GB"/>
        </w:rPr>
        <w:t>Research Gaps</w:t>
      </w:r>
    </w:p>
    <w:p w14:paraId="6A5D979F" w14:textId="37DF1621" w:rsidR="00834305" w:rsidRPr="00E0764F" w:rsidRDefault="00C83E1B" w:rsidP="00D46447">
      <w:pPr>
        <w:pStyle w:val="NoSpacing"/>
        <w:spacing w:line="360" w:lineRule="auto"/>
        <w:jc w:val="both"/>
        <w:rPr>
          <w:rFonts w:ascii="Arial" w:hAnsi="Arial" w:cs="Arial"/>
          <w:lang w:val="en-GB"/>
        </w:rPr>
      </w:pPr>
      <w:r w:rsidRPr="00D46447">
        <w:rPr>
          <w:rFonts w:ascii="Arial" w:hAnsi="Arial" w:cs="Arial"/>
          <w:lang w:val="en-GB"/>
        </w:rPr>
        <w:t xml:space="preserve">On balance, </w:t>
      </w:r>
      <w:r w:rsidR="00661D91" w:rsidRPr="00D46447">
        <w:rPr>
          <w:rFonts w:ascii="Arial" w:hAnsi="Arial" w:cs="Arial"/>
          <w:lang w:val="en-GB"/>
        </w:rPr>
        <w:t>there are still major research gaps in the literature focused on trade and health inequalities (Question 5). L</w:t>
      </w:r>
      <w:r w:rsidRPr="00D46447">
        <w:rPr>
          <w:rFonts w:ascii="Arial" w:hAnsi="Arial" w:cs="Arial"/>
          <w:lang w:val="en-GB"/>
        </w:rPr>
        <w:t xml:space="preserve">iterature focused on health inequality in the UK has considered a </w:t>
      </w:r>
      <w:r w:rsidR="00661D91" w:rsidRPr="00D46447">
        <w:rPr>
          <w:rFonts w:ascii="Arial" w:hAnsi="Arial" w:cs="Arial"/>
          <w:lang w:val="en-GB"/>
        </w:rPr>
        <w:t>number</w:t>
      </w:r>
      <w:r w:rsidRPr="00D46447">
        <w:rPr>
          <w:rFonts w:ascii="Arial" w:hAnsi="Arial" w:cs="Arial"/>
          <w:lang w:val="en-GB"/>
        </w:rPr>
        <w:t xml:space="preserve"> of macro-level and political determinants of health, </w:t>
      </w:r>
      <w:r w:rsidR="00661D91" w:rsidRPr="00D46447">
        <w:rPr>
          <w:rFonts w:ascii="Arial" w:hAnsi="Arial" w:cs="Arial"/>
          <w:lang w:val="en-GB"/>
        </w:rPr>
        <w:t xml:space="preserve">however, </w:t>
      </w:r>
      <w:r w:rsidR="001835FA" w:rsidRPr="00D46447">
        <w:rPr>
          <w:rFonts w:ascii="Arial" w:hAnsi="Arial" w:cs="Arial"/>
          <w:lang w:val="en-GB"/>
        </w:rPr>
        <w:t xml:space="preserve">the role of </w:t>
      </w:r>
      <w:r w:rsidRPr="00D46447">
        <w:rPr>
          <w:rFonts w:ascii="Arial" w:hAnsi="Arial" w:cs="Arial"/>
          <w:lang w:val="en-GB"/>
        </w:rPr>
        <w:t xml:space="preserve">trade </w:t>
      </w:r>
      <w:r w:rsidR="001835FA" w:rsidRPr="00D46447">
        <w:rPr>
          <w:rFonts w:ascii="Arial" w:hAnsi="Arial" w:cs="Arial"/>
          <w:lang w:val="en-GB"/>
        </w:rPr>
        <w:t>in shaping</w:t>
      </w:r>
      <w:r w:rsidRPr="00D46447">
        <w:rPr>
          <w:rFonts w:ascii="Arial" w:hAnsi="Arial" w:cs="Arial"/>
          <w:lang w:val="en-GB"/>
        </w:rPr>
        <w:t xml:space="preserve"> unequal distributions of health </w:t>
      </w:r>
      <w:r w:rsidR="001835FA" w:rsidRPr="00D46447">
        <w:rPr>
          <w:rFonts w:ascii="Arial" w:hAnsi="Arial" w:cs="Arial"/>
          <w:lang w:val="en-GB"/>
        </w:rPr>
        <w:t>has received significantly less attention</w:t>
      </w:r>
      <w:r w:rsidRPr="00D46447">
        <w:rPr>
          <w:rFonts w:ascii="Arial" w:hAnsi="Arial" w:cs="Arial"/>
          <w:lang w:val="en-GB"/>
        </w:rPr>
        <w:t>.</w:t>
      </w:r>
      <w:r w:rsidR="00976881" w:rsidRPr="00D46447">
        <w:rPr>
          <w:rFonts w:ascii="Arial" w:hAnsi="Arial" w:cs="Arial"/>
          <w:lang w:val="en-GB"/>
        </w:rPr>
        <w:t xml:space="preserve"> Particularly little attention has been focused on trade and fundamental determinants of health like, income and employment. </w:t>
      </w:r>
      <w:r w:rsidR="00661D91" w:rsidRPr="00D46447">
        <w:rPr>
          <w:rFonts w:ascii="Arial" w:hAnsi="Arial" w:cs="Arial"/>
          <w:lang w:val="en-GB"/>
        </w:rPr>
        <w:t>Further, w</w:t>
      </w:r>
      <w:r w:rsidRPr="00D46447">
        <w:rPr>
          <w:rFonts w:ascii="Arial" w:hAnsi="Arial" w:cs="Arial"/>
          <w:lang w:val="en-GB"/>
        </w:rPr>
        <w:t xml:space="preserve">hile recent scholarship has begun to assess potential health impacts </w:t>
      </w:r>
      <w:r w:rsidR="00661D91" w:rsidRPr="00D46447">
        <w:rPr>
          <w:rFonts w:ascii="Arial" w:hAnsi="Arial" w:cs="Arial"/>
          <w:lang w:val="en-GB"/>
        </w:rPr>
        <w:t>of the UK’s</w:t>
      </w:r>
      <w:r w:rsidR="00F13CC7" w:rsidRPr="00D46447">
        <w:rPr>
          <w:rFonts w:ascii="Arial" w:hAnsi="Arial" w:cs="Arial"/>
          <w:lang w:val="en-GB"/>
        </w:rPr>
        <w:t xml:space="preserve"> new trading</w:t>
      </w:r>
      <w:r w:rsidRPr="00D46447">
        <w:rPr>
          <w:rFonts w:ascii="Arial" w:hAnsi="Arial" w:cs="Arial"/>
          <w:lang w:val="en-GB"/>
        </w:rPr>
        <w:t xml:space="preserve"> environment, so fa</w:t>
      </w:r>
      <w:r w:rsidR="005206A1" w:rsidRPr="00D46447">
        <w:rPr>
          <w:rFonts w:ascii="Arial" w:hAnsi="Arial" w:cs="Arial"/>
          <w:lang w:val="en-GB"/>
        </w:rPr>
        <w:t xml:space="preserve">r, </w:t>
      </w:r>
      <w:r w:rsidR="00206796" w:rsidRPr="00D46447">
        <w:rPr>
          <w:rFonts w:ascii="Arial" w:hAnsi="Arial" w:cs="Arial"/>
          <w:lang w:val="en-GB"/>
        </w:rPr>
        <w:t xml:space="preserve">most of </w:t>
      </w:r>
      <w:r w:rsidR="005206A1" w:rsidRPr="00D46447">
        <w:rPr>
          <w:rFonts w:ascii="Arial" w:hAnsi="Arial" w:cs="Arial"/>
          <w:lang w:val="en-GB"/>
        </w:rPr>
        <w:t xml:space="preserve">this work examines health </w:t>
      </w:r>
      <w:r w:rsidRPr="00D46447">
        <w:rPr>
          <w:rFonts w:ascii="Arial" w:hAnsi="Arial" w:cs="Arial"/>
          <w:lang w:val="en-GB"/>
        </w:rPr>
        <w:t xml:space="preserve">in </w:t>
      </w:r>
      <w:r w:rsidR="005206A1" w:rsidRPr="00D46447">
        <w:rPr>
          <w:rFonts w:ascii="Arial" w:hAnsi="Arial" w:cs="Arial"/>
          <w:lang w:val="en-GB"/>
        </w:rPr>
        <w:t xml:space="preserve">more </w:t>
      </w:r>
      <w:r w:rsidRPr="00D46447">
        <w:rPr>
          <w:rFonts w:ascii="Arial" w:hAnsi="Arial" w:cs="Arial"/>
          <w:lang w:val="en-GB"/>
        </w:rPr>
        <w:t>general</w:t>
      </w:r>
      <w:r w:rsidR="005206A1" w:rsidRPr="00D46447">
        <w:rPr>
          <w:rFonts w:ascii="Arial" w:hAnsi="Arial" w:cs="Arial"/>
          <w:lang w:val="en-GB"/>
        </w:rPr>
        <w:t xml:space="preserve"> terms,</w:t>
      </w:r>
      <w:r w:rsidRPr="00D46447">
        <w:rPr>
          <w:rFonts w:ascii="Arial" w:hAnsi="Arial" w:cs="Arial"/>
          <w:lang w:val="en-GB"/>
        </w:rPr>
        <w:t xml:space="preserve"> and does not</w:t>
      </w:r>
      <w:r w:rsidR="005206A1" w:rsidRPr="00D46447">
        <w:rPr>
          <w:rFonts w:ascii="Arial" w:hAnsi="Arial" w:cs="Arial"/>
          <w:lang w:val="en-GB"/>
        </w:rPr>
        <w:t xml:space="preserve"> explicitly</w:t>
      </w:r>
      <w:r w:rsidRPr="00D46447">
        <w:rPr>
          <w:rFonts w:ascii="Arial" w:hAnsi="Arial" w:cs="Arial"/>
          <w:lang w:val="en-GB"/>
        </w:rPr>
        <w:t xml:space="preserve"> examine differential impacts among different social groups. </w:t>
      </w:r>
      <w:r w:rsidR="00976881" w:rsidRPr="00D46447">
        <w:rPr>
          <w:rFonts w:ascii="Arial" w:hAnsi="Arial" w:cs="Arial"/>
          <w:lang w:val="en-GB"/>
        </w:rPr>
        <w:t xml:space="preserve">This remains an important area for future research. </w:t>
      </w:r>
      <w:r w:rsidR="00834305" w:rsidRPr="00D46447">
        <w:rPr>
          <w:rFonts w:ascii="Arial" w:hAnsi="Arial" w:cs="Arial"/>
          <w:lang w:val="en-GB"/>
        </w:rPr>
        <w:t xml:space="preserve">Future work considering the health impact of </w:t>
      </w:r>
      <w:r w:rsidR="00353866" w:rsidRPr="00D46447">
        <w:rPr>
          <w:rFonts w:ascii="Arial" w:hAnsi="Arial" w:cs="Arial"/>
          <w:lang w:val="en-GB"/>
        </w:rPr>
        <w:t xml:space="preserve">UK </w:t>
      </w:r>
      <w:r w:rsidR="00834305" w:rsidRPr="00D46447">
        <w:rPr>
          <w:rFonts w:ascii="Arial" w:hAnsi="Arial" w:cs="Arial"/>
          <w:lang w:val="en-GB"/>
        </w:rPr>
        <w:t>trade policies must also account for health and social inequalities that have been exacerbated by the COVID-19 pandemic</w:t>
      </w:r>
      <w:r w:rsidR="00353866" w:rsidRPr="00D46447">
        <w:rPr>
          <w:rFonts w:ascii="Arial" w:hAnsi="Arial" w:cs="Arial"/>
          <w:lang w:val="en-GB"/>
        </w:rPr>
        <w:t xml:space="preserve"> and how </w:t>
      </w:r>
      <w:r w:rsidR="005206A1" w:rsidRPr="00D46447">
        <w:rPr>
          <w:rFonts w:ascii="Arial" w:hAnsi="Arial" w:cs="Arial"/>
          <w:lang w:val="en-GB"/>
        </w:rPr>
        <w:t>new trade</w:t>
      </w:r>
      <w:r w:rsidR="00353866" w:rsidRPr="00D46447">
        <w:rPr>
          <w:rFonts w:ascii="Arial" w:hAnsi="Arial" w:cs="Arial"/>
          <w:lang w:val="en-GB"/>
        </w:rPr>
        <w:t xml:space="preserve"> policies might affect public </w:t>
      </w:r>
      <w:r w:rsidR="00353866" w:rsidRPr="00E0764F">
        <w:rPr>
          <w:rFonts w:ascii="Arial" w:hAnsi="Arial" w:cs="Arial"/>
          <w:lang w:val="en-GB"/>
        </w:rPr>
        <w:t>finan</w:t>
      </w:r>
      <w:r w:rsidR="005206A1" w:rsidRPr="00E0764F">
        <w:rPr>
          <w:rFonts w:ascii="Arial" w:hAnsi="Arial" w:cs="Arial"/>
          <w:lang w:val="en-GB"/>
        </w:rPr>
        <w:t>ces that c</w:t>
      </w:r>
      <w:r w:rsidR="00353866" w:rsidRPr="00E0764F">
        <w:rPr>
          <w:rFonts w:ascii="Arial" w:hAnsi="Arial" w:cs="Arial"/>
          <w:lang w:val="en-GB"/>
        </w:rPr>
        <w:t xml:space="preserve">ould otherwise be available for economic recovery. </w:t>
      </w:r>
    </w:p>
    <w:p w14:paraId="4062BFB2" w14:textId="2A250C5E" w:rsidR="00332A7F" w:rsidRPr="00E0764F" w:rsidRDefault="00332A7F" w:rsidP="00D46447">
      <w:pPr>
        <w:pStyle w:val="NoSpacing"/>
        <w:spacing w:line="360" w:lineRule="auto"/>
        <w:jc w:val="both"/>
        <w:rPr>
          <w:rFonts w:ascii="Arial" w:hAnsi="Arial" w:cs="Arial"/>
          <w:lang w:val="en-GB"/>
        </w:rPr>
      </w:pPr>
    </w:p>
    <w:p w14:paraId="2760D4AD" w14:textId="77777777" w:rsidR="001835FA" w:rsidRPr="00D46447" w:rsidRDefault="00840E31" w:rsidP="00D46447">
      <w:pPr>
        <w:spacing w:line="360" w:lineRule="auto"/>
        <w:jc w:val="both"/>
        <w:rPr>
          <w:rFonts w:ascii="Arial" w:hAnsi="Arial" w:cs="Arial"/>
          <w:b/>
          <w:lang w:val="en-GB"/>
        </w:rPr>
      </w:pPr>
      <w:r w:rsidRPr="00E0764F">
        <w:rPr>
          <w:rFonts w:ascii="Arial" w:hAnsi="Arial" w:cs="Arial"/>
          <w:b/>
          <w:lang w:val="en-GB"/>
        </w:rPr>
        <w:t xml:space="preserve">5. </w:t>
      </w:r>
      <w:r w:rsidR="00332A7F" w:rsidRPr="00E0764F">
        <w:rPr>
          <w:rFonts w:ascii="Arial" w:hAnsi="Arial" w:cs="Arial"/>
          <w:b/>
          <w:lang w:val="en-GB"/>
        </w:rPr>
        <w:t>Conclusion</w:t>
      </w:r>
    </w:p>
    <w:p w14:paraId="48CBAF7D" w14:textId="670B123D" w:rsidR="00EA0183" w:rsidRPr="00D46447" w:rsidRDefault="007E3764" w:rsidP="00D46447">
      <w:pPr>
        <w:spacing w:line="360" w:lineRule="auto"/>
        <w:jc w:val="both"/>
        <w:rPr>
          <w:rFonts w:ascii="Arial" w:hAnsi="Arial" w:cs="Arial"/>
          <w:lang w:val="en-US"/>
        </w:rPr>
      </w:pPr>
      <w:r w:rsidRPr="00D46447">
        <w:rPr>
          <w:rFonts w:ascii="Arial" w:hAnsi="Arial" w:cs="Arial"/>
          <w:lang w:val="en-GB"/>
        </w:rPr>
        <w:t>Is the UK in the midst of a perfect storm for health inequalities?</w:t>
      </w:r>
      <w:r w:rsidR="00EA0183" w:rsidRPr="00D46447">
        <w:rPr>
          <w:rFonts w:ascii="Arial" w:hAnsi="Arial" w:cs="Arial"/>
          <w:lang w:val="en-GB"/>
        </w:rPr>
        <w:t xml:space="preserve"> Between COVID-19 and the post-Brexit policy context, the UK is confronting a confluence of several complex, health-defining, situations. While the perfect storm metaphor nicely captures this idea, </w:t>
      </w:r>
      <w:r w:rsidR="00EA0183" w:rsidRPr="00D46447">
        <w:rPr>
          <w:rFonts w:ascii="Arial" w:eastAsia="Times New Roman" w:hAnsi="Arial" w:cs="Arial"/>
          <w:lang w:val="en-US" w:eastAsia="nb-NO"/>
        </w:rPr>
        <w:t xml:space="preserve">it also </w:t>
      </w:r>
      <w:r w:rsidR="009725AB" w:rsidRPr="00D46447">
        <w:rPr>
          <w:rFonts w:ascii="Arial" w:eastAsia="Times New Roman" w:hAnsi="Arial" w:cs="Arial"/>
          <w:lang w:val="en-US" w:eastAsia="nb-NO"/>
        </w:rPr>
        <w:t xml:space="preserve">perhaps </w:t>
      </w:r>
      <w:r w:rsidR="00EA0183" w:rsidRPr="00D46447">
        <w:rPr>
          <w:rFonts w:ascii="Arial" w:eastAsia="Times New Roman" w:hAnsi="Arial" w:cs="Arial"/>
          <w:lang w:val="en-US" w:eastAsia="nb-NO"/>
        </w:rPr>
        <w:t xml:space="preserve">invokes the idea that these circumstances </w:t>
      </w:r>
      <w:r w:rsidR="00FD5193" w:rsidRPr="00D46447">
        <w:rPr>
          <w:rFonts w:ascii="Arial" w:eastAsia="Times New Roman" w:hAnsi="Arial" w:cs="Arial"/>
          <w:lang w:val="en-US" w:eastAsia="nb-NO"/>
        </w:rPr>
        <w:t>are</w:t>
      </w:r>
      <w:r w:rsidR="00EA0183" w:rsidRPr="00D46447">
        <w:rPr>
          <w:rFonts w:ascii="Arial" w:eastAsia="Times New Roman" w:hAnsi="Arial" w:cs="Arial"/>
          <w:lang w:val="en-US" w:eastAsia="nb-NO"/>
        </w:rPr>
        <w:t xml:space="preserve"> unpredictable, </w:t>
      </w:r>
      <w:r w:rsidR="00EA0183" w:rsidRPr="00D46447">
        <w:rPr>
          <w:rFonts w:ascii="Arial" w:hAnsi="Arial" w:cs="Arial"/>
          <w:lang w:val="en-US"/>
        </w:rPr>
        <w:t xml:space="preserve">naturally-produced or anomalous events. </w:t>
      </w:r>
      <w:r w:rsidR="001C4C03" w:rsidRPr="00D46447">
        <w:rPr>
          <w:rFonts w:ascii="Arial" w:hAnsi="Arial" w:cs="Arial"/>
          <w:lang w:val="en-US"/>
        </w:rPr>
        <w:t>They are not.</w:t>
      </w:r>
      <w:r w:rsidR="00F00381">
        <w:rPr>
          <w:rFonts w:ascii="Arial" w:hAnsi="Arial" w:cs="Arial"/>
          <w:lang w:val="en-US"/>
        </w:rPr>
        <w:fldChar w:fldCharType="begin"/>
      </w:r>
      <w:r w:rsidR="00F00381">
        <w:rPr>
          <w:rFonts w:ascii="Arial" w:hAnsi="Arial" w:cs="Arial"/>
          <w:lang w:val="en-US"/>
        </w:rPr>
        <w:instrText xml:space="preserve"> ADDIN ZOTERO_ITEM CSL_CITATION {"citationID":"rhdGNV12","properties":{"formattedCitation":"\\super 1\\nosupersub{}","plainCitation":"1","noteIndex":0},"citationItems":[{"id":15444,"uris":["http://zotero.org/users/1779946/items/M6FY6FJH"],"uri":["http://zotero.org/users/1779946/items/M6FY6FJH"],"itemData":{"id":15444,"type":"book","abstract":"It has been claimed that we are 'all in it together' and that the COVID-19 virus 'does not discriminate'. This accessible, yet authoritative book dispels this myth of COVID-19 as an 'equal opportunity' disease, by showing how the pandemic is a syndemic of disease and inequality. Drawing on international data and accounts, it argues that the pandemic is unequal in three ways: it has killed unequally, been experienced unequally and will impoverish unequally. These inequalities are a political choice: with governments effectively choosing who lives and who dies, we need to learn from COVID-19 quickly to prevent growing inequality and to reduce health inequalities in the future. COVID-19 is an unequal pandemic.","ISBN":"978-1-4473-6123-7","language":"en","note":"Google-Books-ID: AlYzEAAAQBAJ","number-of-pages":"198","publisher":"Policy Press","source":"Google Books","title":"The Unequal Pandemic: COVID-19 and Health Inequalities","title-short":"The Unequal Pandemic","author":[{"family":"Bambra","given":"Clare"},{"family":"Lynch","given":"Julia"},{"family":"Smith","given":"Katherine E."}],"issued":{"date-parts":[["2021",6]]}}}],"schema":"https://github.com/citation-style-language/schema/raw/master/csl-citation.json"} </w:instrText>
      </w:r>
      <w:r w:rsidR="00F00381">
        <w:rPr>
          <w:rFonts w:ascii="Arial" w:hAnsi="Arial" w:cs="Arial"/>
          <w:lang w:val="en-US"/>
        </w:rPr>
        <w:fldChar w:fldCharType="separate"/>
      </w:r>
      <w:r w:rsidR="00F00381" w:rsidRPr="00E0764F">
        <w:rPr>
          <w:rFonts w:ascii="Arial" w:hAnsi="Arial" w:cs="Arial"/>
          <w:szCs w:val="24"/>
          <w:vertAlign w:val="superscript"/>
          <w:lang w:val="en-US"/>
        </w:rPr>
        <w:t>1</w:t>
      </w:r>
      <w:r w:rsidR="00F00381">
        <w:rPr>
          <w:rFonts w:ascii="Arial" w:hAnsi="Arial" w:cs="Arial"/>
          <w:lang w:val="en-US"/>
        </w:rPr>
        <w:fldChar w:fldCharType="end"/>
      </w:r>
      <w:r w:rsidR="00F00381" w:rsidRPr="00D46447">
        <w:rPr>
          <w:rFonts w:ascii="Arial" w:hAnsi="Arial" w:cs="Arial"/>
          <w:lang w:val="en-US"/>
        </w:rPr>
        <w:t xml:space="preserve"> </w:t>
      </w:r>
    </w:p>
    <w:p w14:paraId="4918228E" w14:textId="38C048A4" w:rsidR="00EA0183" w:rsidRPr="00D46447" w:rsidRDefault="00FD5193" w:rsidP="00D46447">
      <w:pPr>
        <w:spacing w:line="360" w:lineRule="auto"/>
        <w:jc w:val="both"/>
        <w:rPr>
          <w:rFonts w:ascii="Arial" w:hAnsi="Arial" w:cs="Arial"/>
          <w:lang w:val="en-US"/>
        </w:rPr>
      </w:pPr>
      <w:r w:rsidRPr="00D46447">
        <w:rPr>
          <w:rFonts w:ascii="Arial" w:hAnsi="Arial" w:cs="Arial"/>
          <w:lang w:val="en-US"/>
        </w:rPr>
        <w:lastRenderedPageBreak/>
        <w:t>H</w:t>
      </w:r>
      <w:r w:rsidR="00EA0183" w:rsidRPr="00D46447">
        <w:rPr>
          <w:rFonts w:ascii="Arial" w:hAnsi="Arial" w:cs="Arial"/>
          <w:lang w:val="en-US"/>
        </w:rPr>
        <w:t xml:space="preserve">ow should we think about trade-related health risks in the context of COVID-19 and intensifying health inequalities in the UK? In short, as </w:t>
      </w:r>
      <w:r w:rsidR="00EA0183" w:rsidRPr="00D46447">
        <w:rPr>
          <w:rFonts w:ascii="Arial" w:hAnsi="Arial" w:cs="Arial"/>
          <w:i/>
          <w:lang w:val="en-US"/>
        </w:rPr>
        <w:t xml:space="preserve">predictable </w:t>
      </w:r>
      <w:r w:rsidR="00EA0183" w:rsidRPr="00D46447">
        <w:rPr>
          <w:rFonts w:ascii="Arial" w:hAnsi="Arial" w:cs="Arial"/>
          <w:lang w:val="en-US"/>
        </w:rPr>
        <w:t>possibilities that can materialize through</w:t>
      </w:r>
      <w:r w:rsidR="00276819" w:rsidRPr="00D46447">
        <w:rPr>
          <w:rFonts w:ascii="Arial" w:hAnsi="Arial" w:cs="Arial"/>
          <w:lang w:val="en-US"/>
        </w:rPr>
        <w:t xml:space="preserve"> the actions or inactions of</w:t>
      </w:r>
      <w:r w:rsidR="00EA0183" w:rsidRPr="00D46447">
        <w:rPr>
          <w:rFonts w:ascii="Arial" w:hAnsi="Arial" w:cs="Arial"/>
          <w:lang w:val="en-US"/>
        </w:rPr>
        <w:t xml:space="preserve"> political actors</w:t>
      </w:r>
      <w:r w:rsidR="009725AB" w:rsidRPr="00D46447">
        <w:rPr>
          <w:rFonts w:ascii="Arial" w:hAnsi="Arial" w:cs="Arial"/>
          <w:lang w:val="en-US"/>
        </w:rPr>
        <w:t>.</w:t>
      </w:r>
    </w:p>
    <w:p w14:paraId="3DF27AC0" w14:textId="08D47D82" w:rsidR="00276819" w:rsidRPr="00D46447" w:rsidRDefault="005441F9" w:rsidP="00D46447">
      <w:pPr>
        <w:spacing w:line="360" w:lineRule="auto"/>
        <w:jc w:val="both"/>
        <w:rPr>
          <w:rFonts w:ascii="Arial" w:hAnsi="Arial" w:cs="Arial"/>
          <w:lang w:val="en-US" w:eastAsia="nb-NO"/>
        </w:rPr>
      </w:pPr>
      <w:r w:rsidRPr="00D46447">
        <w:rPr>
          <w:rFonts w:ascii="Arial" w:hAnsi="Arial" w:cs="Arial"/>
          <w:lang w:val="en-US"/>
        </w:rPr>
        <w:t>This</w:t>
      </w:r>
      <w:r w:rsidR="00276819" w:rsidRPr="00D46447">
        <w:rPr>
          <w:rFonts w:ascii="Arial" w:hAnsi="Arial" w:cs="Arial"/>
          <w:lang w:val="en-US"/>
        </w:rPr>
        <w:t xml:space="preserve"> </w:t>
      </w:r>
      <w:r w:rsidR="00EC6860">
        <w:rPr>
          <w:rFonts w:ascii="Arial" w:hAnsi="Arial" w:cs="Arial"/>
          <w:lang w:val="en-US"/>
        </w:rPr>
        <w:t>briefing</w:t>
      </w:r>
      <w:r w:rsidR="00276819" w:rsidRPr="00D46447">
        <w:rPr>
          <w:rFonts w:ascii="Arial" w:hAnsi="Arial" w:cs="Arial"/>
          <w:lang w:val="en-US"/>
        </w:rPr>
        <w:t xml:space="preserve"> paper has argued</w:t>
      </w:r>
      <w:r w:rsidR="00837839">
        <w:rPr>
          <w:rFonts w:ascii="Arial" w:hAnsi="Arial" w:cs="Arial"/>
          <w:lang w:val="en-US"/>
        </w:rPr>
        <w:t xml:space="preserve"> that there is </w:t>
      </w:r>
      <w:r w:rsidR="00987FB7">
        <w:rPr>
          <w:rFonts w:ascii="Arial" w:hAnsi="Arial" w:cs="Arial"/>
          <w:lang w:val="en-US"/>
        </w:rPr>
        <w:t>l</w:t>
      </w:r>
      <w:r w:rsidR="00276819" w:rsidRPr="00D46447">
        <w:rPr>
          <w:rFonts w:ascii="Arial" w:hAnsi="Arial" w:cs="Arial"/>
          <w:lang w:val="en-US"/>
        </w:rPr>
        <w:t xml:space="preserve">imited evidence on how different </w:t>
      </w:r>
      <w:r w:rsidR="00276819" w:rsidRPr="00D46447">
        <w:rPr>
          <w:rFonts w:ascii="Arial" w:hAnsi="Arial" w:cs="Arial"/>
          <w:lang w:val="en-US" w:eastAsia="nb-NO"/>
        </w:rPr>
        <w:t>social groups in the UK have been, or will be, differentially affected by trade</w:t>
      </w:r>
      <w:r w:rsidRPr="00D46447">
        <w:rPr>
          <w:rFonts w:ascii="Arial" w:hAnsi="Arial" w:cs="Arial"/>
          <w:lang w:val="en-US" w:eastAsia="nb-NO"/>
        </w:rPr>
        <w:t>. However</w:t>
      </w:r>
      <w:r w:rsidR="00276819" w:rsidRPr="00D46447">
        <w:rPr>
          <w:rFonts w:ascii="Arial" w:hAnsi="Arial" w:cs="Arial"/>
          <w:lang w:val="en-US" w:eastAsia="nb-NO"/>
        </w:rPr>
        <w:t xml:space="preserve">, it has also pointed to </w:t>
      </w:r>
      <w:r w:rsidR="00FD5193" w:rsidRPr="00D46447">
        <w:rPr>
          <w:rFonts w:ascii="Arial" w:hAnsi="Arial" w:cs="Arial"/>
          <w:lang w:val="en-US" w:eastAsia="nb-NO"/>
        </w:rPr>
        <w:t>a body of work</w:t>
      </w:r>
      <w:r w:rsidR="00276819" w:rsidRPr="00D46447">
        <w:rPr>
          <w:rFonts w:ascii="Arial" w:hAnsi="Arial" w:cs="Arial"/>
          <w:lang w:val="en-US" w:eastAsia="nb-NO"/>
        </w:rPr>
        <w:t xml:space="preserve"> that demonstrate</w:t>
      </w:r>
      <w:r w:rsidR="00FD5193" w:rsidRPr="00D46447">
        <w:rPr>
          <w:rFonts w:ascii="Arial" w:hAnsi="Arial" w:cs="Arial"/>
          <w:lang w:val="en-US" w:eastAsia="nb-NO"/>
        </w:rPr>
        <w:t>s</w:t>
      </w:r>
      <w:r w:rsidR="00276819" w:rsidRPr="00D46447">
        <w:rPr>
          <w:rFonts w:ascii="Arial" w:hAnsi="Arial" w:cs="Arial"/>
          <w:lang w:val="en-US" w:eastAsia="nb-NO"/>
        </w:rPr>
        <w:t xml:space="preserve"> </w:t>
      </w:r>
      <w:r w:rsidR="00837839">
        <w:rPr>
          <w:rFonts w:ascii="Arial" w:hAnsi="Arial" w:cs="Arial"/>
          <w:lang w:val="en-US" w:eastAsia="nb-NO"/>
        </w:rPr>
        <w:t>a</w:t>
      </w:r>
      <w:r w:rsidR="00276819" w:rsidRPr="00D46447">
        <w:rPr>
          <w:rFonts w:ascii="Arial" w:hAnsi="Arial" w:cs="Arial"/>
          <w:lang w:val="en-US" w:eastAsia="nb-NO"/>
        </w:rPr>
        <w:t xml:space="preserve"> well-evidenced relationship between trade and</w:t>
      </w:r>
      <w:r w:rsidRPr="00D46447">
        <w:rPr>
          <w:rFonts w:ascii="Arial" w:hAnsi="Arial" w:cs="Arial"/>
          <w:lang w:val="en-US" w:eastAsia="nb-NO"/>
        </w:rPr>
        <w:t xml:space="preserve"> health and </w:t>
      </w:r>
      <w:r w:rsidR="00FD5193" w:rsidRPr="00D46447">
        <w:rPr>
          <w:rFonts w:ascii="Arial" w:hAnsi="Arial" w:cs="Arial"/>
          <w:lang w:val="en-US" w:eastAsia="nb-NO"/>
        </w:rPr>
        <w:t>shown how health can</w:t>
      </w:r>
      <w:r w:rsidR="00276819" w:rsidRPr="00D46447">
        <w:rPr>
          <w:rFonts w:ascii="Arial" w:hAnsi="Arial" w:cs="Arial"/>
          <w:lang w:val="en-US" w:eastAsia="nb-NO"/>
        </w:rPr>
        <w:t xml:space="preserve"> be accounted for in future trade</w:t>
      </w:r>
      <w:r w:rsidR="00FD5193" w:rsidRPr="00D46447">
        <w:rPr>
          <w:rFonts w:ascii="Arial" w:hAnsi="Arial" w:cs="Arial"/>
          <w:lang w:val="en-US" w:eastAsia="nb-NO"/>
        </w:rPr>
        <w:t xml:space="preserve"> policies, </w:t>
      </w:r>
      <w:r w:rsidR="00E0764F">
        <w:rPr>
          <w:rFonts w:ascii="Arial" w:hAnsi="Arial" w:cs="Arial"/>
          <w:lang w:val="en-US" w:eastAsia="nb-NO"/>
        </w:rPr>
        <w:t xml:space="preserve">both </w:t>
      </w:r>
      <w:r w:rsidR="00FD5193" w:rsidRPr="00D46447">
        <w:rPr>
          <w:rFonts w:ascii="Arial" w:hAnsi="Arial" w:cs="Arial"/>
          <w:lang w:val="en-US" w:eastAsia="nb-NO"/>
        </w:rPr>
        <w:t>in ways that</w:t>
      </w:r>
      <w:r w:rsidR="00735D30" w:rsidRPr="00D46447">
        <w:rPr>
          <w:rFonts w:ascii="Arial" w:hAnsi="Arial" w:cs="Arial"/>
          <w:lang w:val="en-US" w:eastAsia="nb-NO"/>
        </w:rPr>
        <w:t xml:space="preserve"> </w:t>
      </w:r>
      <w:r w:rsidR="00FD5193" w:rsidRPr="00D46447">
        <w:rPr>
          <w:rFonts w:ascii="Arial" w:hAnsi="Arial" w:cs="Arial"/>
          <w:lang w:val="en-US" w:eastAsia="nb-NO"/>
        </w:rPr>
        <w:t>avoid exacerbating current health inequalities and</w:t>
      </w:r>
      <w:r w:rsidR="00E0764F">
        <w:rPr>
          <w:rFonts w:ascii="Arial" w:hAnsi="Arial" w:cs="Arial"/>
          <w:lang w:val="en-US" w:eastAsia="nb-NO"/>
        </w:rPr>
        <w:t xml:space="preserve"> that</w:t>
      </w:r>
      <w:r w:rsidR="00FD5193" w:rsidRPr="00D46447">
        <w:rPr>
          <w:rFonts w:ascii="Arial" w:hAnsi="Arial" w:cs="Arial"/>
          <w:lang w:val="en-US" w:eastAsia="nb-NO"/>
        </w:rPr>
        <w:t xml:space="preserve"> </w:t>
      </w:r>
      <w:r w:rsidR="00837839">
        <w:rPr>
          <w:rFonts w:ascii="Arial" w:hAnsi="Arial" w:cs="Arial"/>
          <w:lang w:val="en-US" w:eastAsia="nb-NO"/>
        </w:rPr>
        <w:t>safeguard</w:t>
      </w:r>
      <w:r w:rsidR="00FD5193" w:rsidRPr="00D46447">
        <w:rPr>
          <w:rFonts w:ascii="Arial" w:hAnsi="Arial" w:cs="Arial"/>
          <w:lang w:val="en-US" w:eastAsia="nb-NO"/>
        </w:rPr>
        <w:t xml:space="preserve"> economic recovery. </w:t>
      </w:r>
    </w:p>
    <w:p w14:paraId="1A5BF770" w14:textId="77777777" w:rsidR="000062E3" w:rsidRPr="00D46447" w:rsidRDefault="00C83E1B" w:rsidP="00976881">
      <w:pPr>
        <w:spacing w:line="360" w:lineRule="auto"/>
        <w:jc w:val="both"/>
        <w:rPr>
          <w:rFonts w:ascii="Arial" w:hAnsi="Arial" w:cs="Arial"/>
          <w:b/>
          <w:lang w:val="es-ES"/>
        </w:rPr>
      </w:pPr>
      <w:proofErr w:type="spellStart"/>
      <w:r w:rsidRPr="00D46447">
        <w:rPr>
          <w:rFonts w:ascii="Arial" w:hAnsi="Arial" w:cs="Arial"/>
          <w:b/>
          <w:lang w:val="es-ES"/>
        </w:rPr>
        <w:t>References</w:t>
      </w:r>
      <w:proofErr w:type="spellEnd"/>
    </w:p>
    <w:p w14:paraId="524C16E4" w14:textId="77777777" w:rsidR="00B2434D" w:rsidRPr="00EC6860" w:rsidRDefault="00C83E1B" w:rsidP="00B2434D">
      <w:pPr>
        <w:pStyle w:val="Bibliography"/>
        <w:rPr>
          <w:rFonts w:ascii="Arial" w:hAnsi="Arial" w:cs="Arial"/>
          <w:lang w:val="en-US"/>
        </w:rPr>
      </w:pPr>
      <w:r w:rsidRPr="00EC6860">
        <w:rPr>
          <w:rFonts w:ascii="Arial" w:hAnsi="Arial" w:cs="Arial"/>
          <w:b/>
          <w:lang w:val="en-US"/>
        </w:rPr>
        <w:fldChar w:fldCharType="begin"/>
      </w:r>
      <w:r w:rsidR="00EC4C97" w:rsidRPr="00EC6860">
        <w:rPr>
          <w:rFonts w:ascii="Arial" w:hAnsi="Arial" w:cs="Arial"/>
          <w:b/>
          <w:lang w:val="es-ES"/>
        </w:rPr>
        <w:instrText xml:space="preserve"> ADDIN ZOTERO_BIBL {"uncited":[],"omitted":[],"custom":[]} CSL_BIBLIOGRAPHY </w:instrText>
      </w:r>
      <w:r w:rsidRPr="00EC6860">
        <w:rPr>
          <w:rFonts w:ascii="Arial" w:hAnsi="Arial" w:cs="Arial"/>
          <w:b/>
          <w:lang w:val="en-US"/>
        </w:rPr>
        <w:fldChar w:fldCharType="separate"/>
      </w:r>
      <w:r w:rsidR="00B2434D" w:rsidRPr="00EC6860">
        <w:rPr>
          <w:rFonts w:ascii="Arial" w:hAnsi="Arial" w:cs="Arial"/>
          <w:lang w:val="es-ES"/>
        </w:rPr>
        <w:t>1</w:t>
      </w:r>
      <w:r w:rsidR="00B2434D" w:rsidRPr="00EC6860">
        <w:rPr>
          <w:rFonts w:ascii="Arial" w:hAnsi="Arial" w:cs="Arial"/>
          <w:lang w:val="es-ES"/>
        </w:rPr>
        <w:tab/>
        <w:t xml:space="preserve">Bambra C, Lynch J, Smith KE. </w:t>
      </w:r>
      <w:r w:rsidR="00B2434D" w:rsidRPr="00EC6860">
        <w:rPr>
          <w:rFonts w:ascii="Arial" w:hAnsi="Arial" w:cs="Arial"/>
          <w:i/>
          <w:iCs/>
          <w:lang w:val="en-US"/>
        </w:rPr>
        <w:t>The Unequal Pandemic: COVID-19 and Health Inequalities</w:t>
      </w:r>
      <w:r w:rsidR="00B2434D" w:rsidRPr="00EC6860">
        <w:rPr>
          <w:rFonts w:ascii="Arial" w:hAnsi="Arial" w:cs="Arial"/>
          <w:lang w:val="en-US"/>
        </w:rPr>
        <w:t>. Policy Press, 2021.</w:t>
      </w:r>
    </w:p>
    <w:p w14:paraId="4C1702E4" w14:textId="77777777" w:rsidR="00B2434D" w:rsidRPr="00EC6860" w:rsidRDefault="00B2434D" w:rsidP="00B2434D">
      <w:pPr>
        <w:pStyle w:val="Bibliography"/>
        <w:rPr>
          <w:rFonts w:ascii="Arial" w:hAnsi="Arial" w:cs="Arial"/>
          <w:lang w:val="en-US"/>
        </w:rPr>
      </w:pPr>
      <w:r w:rsidRPr="00EC6860">
        <w:rPr>
          <w:rFonts w:ascii="Arial" w:hAnsi="Arial" w:cs="Arial"/>
          <w:lang w:val="en-US"/>
        </w:rPr>
        <w:t>2</w:t>
      </w:r>
      <w:r w:rsidRPr="00EC6860">
        <w:rPr>
          <w:rFonts w:ascii="Arial" w:hAnsi="Arial" w:cs="Arial"/>
          <w:lang w:val="en-US"/>
        </w:rPr>
        <w:tab/>
        <w:t>Marmot M, Allen J, Goldblatt P, Herd E, Morrison J. Build Back Fairer: The COVID-19 Marmot Review. The Health Foundation, 2020URL https://www.health.org.uk/publications/build-back-fairer-the-covid-19-marmot-review.</w:t>
      </w:r>
    </w:p>
    <w:p w14:paraId="29D6CB68" w14:textId="77777777" w:rsidR="00B2434D" w:rsidRPr="00EC6860" w:rsidRDefault="00B2434D" w:rsidP="00B2434D">
      <w:pPr>
        <w:pStyle w:val="Bibliography"/>
        <w:rPr>
          <w:rFonts w:ascii="Arial" w:hAnsi="Arial" w:cs="Arial"/>
          <w:lang w:val="en-US"/>
        </w:rPr>
      </w:pPr>
      <w:r w:rsidRPr="00EC6860">
        <w:rPr>
          <w:rFonts w:ascii="Arial" w:hAnsi="Arial" w:cs="Arial"/>
          <w:lang w:val="en-US"/>
        </w:rPr>
        <w:t>3</w:t>
      </w:r>
      <w:r w:rsidRPr="00EC6860">
        <w:rPr>
          <w:rFonts w:ascii="Arial" w:hAnsi="Arial" w:cs="Arial"/>
          <w:lang w:val="en-US"/>
        </w:rPr>
        <w:tab/>
        <w:t>Public Health England (PHE). COVID-19: Review of disparities in risks and outcomes. 2020URL https://www.gov.uk/government/publications/covid-19-review-of-disparities-in-risks-and-outcomes.</w:t>
      </w:r>
    </w:p>
    <w:p w14:paraId="304621CF" w14:textId="77777777" w:rsidR="00B2434D" w:rsidRPr="00EC6860" w:rsidRDefault="00B2434D" w:rsidP="00B2434D">
      <w:pPr>
        <w:pStyle w:val="Bibliography"/>
        <w:rPr>
          <w:rFonts w:ascii="Arial" w:hAnsi="Arial" w:cs="Arial"/>
          <w:lang w:val="en-US"/>
        </w:rPr>
      </w:pPr>
      <w:r w:rsidRPr="00EC6860">
        <w:rPr>
          <w:rFonts w:ascii="Arial" w:hAnsi="Arial" w:cs="Arial"/>
          <w:lang w:val="en-US"/>
        </w:rPr>
        <w:t>4</w:t>
      </w:r>
      <w:r w:rsidRPr="00EC6860">
        <w:rPr>
          <w:rFonts w:ascii="Arial" w:hAnsi="Arial" w:cs="Arial"/>
          <w:lang w:val="en-US"/>
        </w:rPr>
        <w:tab/>
        <w:t xml:space="preserve">Tamin J. COVID-19 and vulnerable workers. </w:t>
      </w:r>
      <w:r w:rsidRPr="00EC6860">
        <w:rPr>
          <w:rFonts w:ascii="Arial" w:hAnsi="Arial" w:cs="Arial"/>
          <w:i/>
          <w:iCs/>
          <w:lang w:val="en-US"/>
        </w:rPr>
        <w:t>Occup Med (Lond)</w:t>
      </w:r>
      <w:r w:rsidRPr="00EC6860">
        <w:rPr>
          <w:rFonts w:ascii="Arial" w:hAnsi="Arial" w:cs="Arial"/>
          <w:lang w:val="en-US"/>
        </w:rPr>
        <w:t xml:space="preserve"> 2021. doi:10.1093/occmed/kqab016.</w:t>
      </w:r>
    </w:p>
    <w:p w14:paraId="0D8BD18D" w14:textId="77777777" w:rsidR="00B2434D" w:rsidRPr="00EC6860" w:rsidRDefault="00B2434D" w:rsidP="00B2434D">
      <w:pPr>
        <w:pStyle w:val="Bibliography"/>
        <w:rPr>
          <w:rFonts w:ascii="Arial" w:hAnsi="Arial" w:cs="Arial"/>
          <w:lang w:val="en-US"/>
        </w:rPr>
      </w:pPr>
      <w:r w:rsidRPr="00EC6860">
        <w:rPr>
          <w:rFonts w:ascii="Arial" w:hAnsi="Arial" w:cs="Arial"/>
          <w:lang w:val="en-US"/>
        </w:rPr>
        <w:t>5</w:t>
      </w:r>
      <w:r w:rsidRPr="00EC6860">
        <w:rPr>
          <w:rFonts w:ascii="Arial" w:hAnsi="Arial" w:cs="Arial"/>
          <w:lang w:val="en-US"/>
        </w:rPr>
        <w:tab/>
        <w:t xml:space="preserve">Smith R, Hunter D, Kingston P, Lodge H. Between covid-19, Brexit, and new trade deals, a non-communicable disease storm is brewing. </w:t>
      </w:r>
      <w:r w:rsidRPr="00EC6860">
        <w:rPr>
          <w:rFonts w:ascii="Arial" w:hAnsi="Arial" w:cs="Arial"/>
          <w:i/>
          <w:iCs/>
          <w:lang w:val="en-US"/>
        </w:rPr>
        <w:t>The BMJ</w:t>
      </w:r>
      <w:r w:rsidRPr="00EC6860">
        <w:rPr>
          <w:rFonts w:ascii="Arial" w:hAnsi="Arial" w:cs="Arial"/>
          <w:lang w:val="en-US"/>
        </w:rPr>
        <w:t xml:space="preserve"> 2020.URL https://blogs.bmj.com/bmj/2020/11/23/between-covid-19-brexit-and-new-trade-deals-a-non-communicable-disease-storm-is-brewing/ Accessed 15 June 2021.</w:t>
      </w:r>
    </w:p>
    <w:p w14:paraId="47F2CF69" w14:textId="77777777" w:rsidR="00B2434D" w:rsidRPr="00EC6860" w:rsidRDefault="00B2434D" w:rsidP="00B2434D">
      <w:pPr>
        <w:pStyle w:val="Bibliography"/>
        <w:rPr>
          <w:rFonts w:ascii="Arial" w:hAnsi="Arial" w:cs="Arial"/>
          <w:lang w:val="en-US"/>
        </w:rPr>
      </w:pPr>
      <w:r w:rsidRPr="00EC6860">
        <w:rPr>
          <w:rFonts w:ascii="Arial" w:hAnsi="Arial" w:cs="Arial"/>
          <w:lang w:val="en-US"/>
        </w:rPr>
        <w:t>6</w:t>
      </w:r>
      <w:r w:rsidRPr="00EC6860">
        <w:rPr>
          <w:rFonts w:ascii="Arial" w:hAnsi="Arial" w:cs="Arial"/>
          <w:lang w:val="en-US"/>
        </w:rPr>
        <w:tab/>
        <w:t xml:space="preserve">McNamara C. Trade liberalization and social determinants of health: A state of the literature review. </w:t>
      </w:r>
      <w:r w:rsidRPr="00EC6860">
        <w:rPr>
          <w:rFonts w:ascii="Arial" w:hAnsi="Arial" w:cs="Arial"/>
          <w:i/>
          <w:iCs/>
          <w:lang w:val="en-US"/>
        </w:rPr>
        <w:t>Social Science &amp; Medicine</w:t>
      </w:r>
      <w:r w:rsidRPr="00EC6860">
        <w:rPr>
          <w:rFonts w:ascii="Arial" w:hAnsi="Arial" w:cs="Arial"/>
          <w:lang w:val="en-US"/>
        </w:rPr>
        <w:t xml:space="preserve"> 2017;176:1–13.</w:t>
      </w:r>
    </w:p>
    <w:p w14:paraId="490BCA08" w14:textId="77777777" w:rsidR="00B2434D" w:rsidRPr="00EC6860" w:rsidRDefault="00B2434D" w:rsidP="00B2434D">
      <w:pPr>
        <w:pStyle w:val="Bibliography"/>
        <w:rPr>
          <w:rFonts w:ascii="Arial" w:hAnsi="Arial" w:cs="Arial"/>
          <w:lang w:val="en-US"/>
        </w:rPr>
      </w:pPr>
      <w:r w:rsidRPr="00EC6860">
        <w:rPr>
          <w:rFonts w:ascii="Arial" w:hAnsi="Arial" w:cs="Arial"/>
          <w:lang w:val="en-US"/>
        </w:rPr>
        <w:t>7</w:t>
      </w:r>
      <w:r w:rsidRPr="00EC6860">
        <w:rPr>
          <w:rFonts w:ascii="Arial" w:hAnsi="Arial" w:cs="Arial"/>
          <w:lang w:val="en-US"/>
        </w:rPr>
        <w:tab/>
        <w:t xml:space="preserve">McNamara CL, Labonte R, Schram A, Townsend B. Glossary on free trade agreements and health part 1: the shift from multilateralism and the rise of ‘WTO-Plus’ provisions. </w:t>
      </w:r>
      <w:r w:rsidRPr="00EC6860">
        <w:rPr>
          <w:rFonts w:ascii="Arial" w:hAnsi="Arial" w:cs="Arial"/>
          <w:i/>
          <w:iCs/>
          <w:lang w:val="en-US"/>
        </w:rPr>
        <w:t>J Epidemiol Community Health</w:t>
      </w:r>
      <w:r w:rsidRPr="00EC6860">
        <w:rPr>
          <w:rFonts w:ascii="Arial" w:hAnsi="Arial" w:cs="Arial"/>
          <w:lang w:val="en-US"/>
        </w:rPr>
        <w:t xml:space="preserve"> 2021. doi:10.1136/jech-2020-215104.</w:t>
      </w:r>
    </w:p>
    <w:p w14:paraId="64527B68" w14:textId="77777777" w:rsidR="00B2434D" w:rsidRPr="00EC6860" w:rsidRDefault="00B2434D" w:rsidP="00B2434D">
      <w:pPr>
        <w:pStyle w:val="Bibliography"/>
        <w:rPr>
          <w:rFonts w:ascii="Arial" w:hAnsi="Arial" w:cs="Arial"/>
          <w:lang w:val="en-US"/>
        </w:rPr>
      </w:pPr>
      <w:r w:rsidRPr="00EC6860">
        <w:rPr>
          <w:rFonts w:ascii="Arial" w:hAnsi="Arial" w:cs="Arial"/>
          <w:lang w:val="en-US"/>
        </w:rPr>
        <w:t>8</w:t>
      </w:r>
      <w:r w:rsidRPr="00EC6860">
        <w:rPr>
          <w:rFonts w:ascii="Arial" w:hAnsi="Arial" w:cs="Arial"/>
          <w:lang w:val="en-US"/>
        </w:rPr>
        <w:tab/>
        <w:t xml:space="preserve">McNamara CL, Labonte R, Schram A, Townsend B. Glossary on free trade agreements and health part 2: new trade rules and new urgencies in the context of COVID-19. </w:t>
      </w:r>
      <w:r w:rsidRPr="00EC6860">
        <w:rPr>
          <w:rFonts w:ascii="Arial" w:hAnsi="Arial" w:cs="Arial"/>
          <w:i/>
          <w:iCs/>
          <w:lang w:val="en-US"/>
        </w:rPr>
        <w:t>J Epidemiol Community Health</w:t>
      </w:r>
      <w:r w:rsidRPr="00EC6860">
        <w:rPr>
          <w:rFonts w:ascii="Arial" w:hAnsi="Arial" w:cs="Arial"/>
          <w:lang w:val="en-US"/>
        </w:rPr>
        <w:t xml:space="preserve"> 2021. doi:10.1136/jech-2020-215105.</w:t>
      </w:r>
    </w:p>
    <w:p w14:paraId="4B553134" w14:textId="77777777" w:rsidR="00B2434D" w:rsidRPr="00EC6860" w:rsidRDefault="00B2434D" w:rsidP="00B2434D">
      <w:pPr>
        <w:pStyle w:val="Bibliography"/>
        <w:rPr>
          <w:rFonts w:ascii="Arial" w:hAnsi="Arial" w:cs="Arial"/>
          <w:lang w:val="en-US"/>
        </w:rPr>
      </w:pPr>
      <w:r w:rsidRPr="00EC6860">
        <w:rPr>
          <w:rFonts w:ascii="Arial" w:hAnsi="Arial" w:cs="Arial"/>
          <w:lang w:val="en-US"/>
        </w:rPr>
        <w:t>9</w:t>
      </w:r>
      <w:r w:rsidRPr="00EC6860">
        <w:rPr>
          <w:rFonts w:ascii="Arial" w:hAnsi="Arial" w:cs="Arial"/>
          <w:lang w:val="en-US"/>
        </w:rPr>
        <w:tab/>
        <w:t xml:space="preserve">McNamara C, Labonté R. Trade, Labour Markets and Health: A Prospective Policy Analysis of the Trans-Pacific Partnership. </w:t>
      </w:r>
      <w:r w:rsidRPr="00EC6860">
        <w:rPr>
          <w:rFonts w:ascii="Arial" w:hAnsi="Arial" w:cs="Arial"/>
          <w:i/>
          <w:iCs/>
          <w:lang w:val="en-US"/>
        </w:rPr>
        <w:t>Int J Health Serv</w:t>
      </w:r>
      <w:r w:rsidRPr="00EC6860">
        <w:rPr>
          <w:rFonts w:ascii="Arial" w:hAnsi="Arial" w:cs="Arial"/>
          <w:lang w:val="en-US"/>
        </w:rPr>
        <w:t xml:space="preserve"> 2017;47:277–97.</w:t>
      </w:r>
    </w:p>
    <w:p w14:paraId="1E4D6B5D" w14:textId="77777777" w:rsidR="00B2434D" w:rsidRPr="00EC6860" w:rsidRDefault="00B2434D" w:rsidP="00B2434D">
      <w:pPr>
        <w:pStyle w:val="Bibliography"/>
        <w:rPr>
          <w:rFonts w:ascii="Arial" w:hAnsi="Arial" w:cs="Arial"/>
          <w:lang w:val="en-US"/>
        </w:rPr>
      </w:pPr>
      <w:r w:rsidRPr="00EC6860">
        <w:rPr>
          <w:rFonts w:ascii="Arial" w:hAnsi="Arial" w:cs="Arial"/>
          <w:lang w:val="en-US"/>
        </w:rPr>
        <w:t>10</w:t>
      </w:r>
      <w:r w:rsidRPr="00EC6860">
        <w:rPr>
          <w:rFonts w:ascii="Arial" w:hAnsi="Arial" w:cs="Arial"/>
          <w:lang w:val="en-US"/>
        </w:rPr>
        <w:tab/>
        <w:t xml:space="preserve">McNamara C. The threat of a UK-US trade deal to managing non-communicable diseases. </w:t>
      </w:r>
      <w:r w:rsidRPr="00EC6860">
        <w:rPr>
          <w:rFonts w:ascii="Arial" w:hAnsi="Arial" w:cs="Arial"/>
          <w:i/>
          <w:iCs/>
          <w:lang w:val="en-US"/>
        </w:rPr>
        <w:t>BMJ</w:t>
      </w:r>
      <w:r w:rsidRPr="00EC6860">
        <w:rPr>
          <w:rFonts w:ascii="Arial" w:hAnsi="Arial" w:cs="Arial"/>
          <w:lang w:val="en-US"/>
        </w:rPr>
        <w:t xml:space="preserve"> Forthcoming.</w:t>
      </w:r>
    </w:p>
    <w:p w14:paraId="1B1C8F9A" w14:textId="77777777" w:rsidR="00B2434D" w:rsidRPr="00EC6860" w:rsidRDefault="00B2434D" w:rsidP="00B2434D">
      <w:pPr>
        <w:pStyle w:val="Bibliography"/>
        <w:rPr>
          <w:rFonts w:ascii="Arial" w:hAnsi="Arial" w:cs="Arial"/>
          <w:lang w:val="en-US"/>
        </w:rPr>
      </w:pPr>
      <w:r w:rsidRPr="00EC6860">
        <w:rPr>
          <w:rFonts w:ascii="Arial" w:hAnsi="Arial" w:cs="Arial"/>
          <w:lang w:val="en-US"/>
        </w:rPr>
        <w:t>11</w:t>
      </w:r>
      <w:r w:rsidRPr="00EC6860">
        <w:rPr>
          <w:rFonts w:ascii="Arial" w:hAnsi="Arial" w:cs="Arial"/>
          <w:lang w:val="en-US"/>
        </w:rPr>
        <w:tab/>
        <w:t xml:space="preserve">Link BG, Phelan J. Social conditions as fundamental causes of disease. </w:t>
      </w:r>
      <w:r w:rsidRPr="00EC6860">
        <w:rPr>
          <w:rFonts w:ascii="Arial" w:hAnsi="Arial" w:cs="Arial"/>
          <w:i/>
          <w:iCs/>
          <w:lang w:val="en-US"/>
        </w:rPr>
        <w:t>J Health Soc Behav</w:t>
      </w:r>
      <w:r w:rsidRPr="00EC6860">
        <w:rPr>
          <w:rFonts w:ascii="Arial" w:hAnsi="Arial" w:cs="Arial"/>
          <w:lang w:val="en-US"/>
        </w:rPr>
        <w:t xml:space="preserve"> 1995;Spec No:80–94.</w:t>
      </w:r>
    </w:p>
    <w:p w14:paraId="31BDBEFE" w14:textId="77777777" w:rsidR="00B2434D" w:rsidRPr="00EC6860" w:rsidRDefault="00B2434D" w:rsidP="00B2434D">
      <w:pPr>
        <w:pStyle w:val="Bibliography"/>
        <w:rPr>
          <w:rFonts w:ascii="Arial" w:hAnsi="Arial" w:cs="Arial"/>
          <w:lang w:val="en-US"/>
        </w:rPr>
      </w:pPr>
      <w:r w:rsidRPr="00EC6860">
        <w:rPr>
          <w:rFonts w:ascii="Arial" w:hAnsi="Arial" w:cs="Arial"/>
          <w:lang w:val="en-US"/>
        </w:rPr>
        <w:lastRenderedPageBreak/>
        <w:t>12</w:t>
      </w:r>
      <w:r w:rsidRPr="00EC6860">
        <w:rPr>
          <w:rFonts w:ascii="Arial" w:hAnsi="Arial" w:cs="Arial"/>
          <w:lang w:val="en-US"/>
        </w:rPr>
        <w:tab/>
        <w:t xml:space="preserve">Blouin C, Chopra M, van der Hoeven R. Trade and social determinants of health. </w:t>
      </w:r>
      <w:r w:rsidRPr="00EC6860">
        <w:rPr>
          <w:rFonts w:ascii="Arial" w:hAnsi="Arial" w:cs="Arial"/>
          <w:i/>
          <w:iCs/>
          <w:lang w:val="en-US"/>
        </w:rPr>
        <w:t>The Lancet</w:t>
      </w:r>
      <w:r w:rsidRPr="00EC6860">
        <w:rPr>
          <w:rFonts w:ascii="Arial" w:hAnsi="Arial" w:cs="Arial"/>
          <w:lang w:val="en-US"/>
        </w:rPr>
        <w:t xml:space="preserve"> 2009;373:502–7.</w:t>
      </w:r>
    </w:p>
    <w:p w14:paraId="5754EB04" w14:textId="77777777" w:rsidR="00B2434D" w:rsidRPr="00EC6860" w:rsidRDefault="00B2434D" w:rsidP="00B2434D">
      <w:pPr>
        <w:pStyle w:val="Bibliography"/>
        <w:rPr>
          <w:rFonts w:ascii="Arial" w:hAnsi="Arial" w:cs="Arial"/>
          <w:lang w:val="en-US"/>
        </w:rPr>
      </w:pPr>
      <w:r w:rsidRPr="00EC6860">
        <w:rPr>
          <w:rFonts w:ascii="Arial" w:hAnsi="Arial" w:cs="Arial"/>
          <w:lang w:val="en-US"/>
        </w:rPr>
        <w:t>13</w:t>
      </w:r>
      <w:r w:rsidRPr="00EC6860">
        <w:rPr>
          <w:rFonts w:ascii="Arial" w:hAnsi="Arial" w:cs="Arial"/>
          <w:lang w:val="en-US"/>
        </w:rPr>
        <w:tab/>
        <w:t xml:space="preserve">Huijts T, McNamara CL. Trade agreements, public policy and social inequalities in health. </w:t>
      </w:r>
      <w:r w:rsidRPr="00EC6860">
        <w:rPr>
          <w:rFonts w:ascii="Arial" w:hAnsi="Arial" w:cs="Arial"/>
          <w:i/>
          <w:iCs/>
          <w:lang w:val="en-US"/>
        </w:rPr>
        <w:t>Global Social Policy</w:t>
      </w:r>
      <w:r w:rsidRPr="00EC6860">
        <w:rPr>
          <w:rFonts w:ascii="Arial" w:hAnsi="Arial" w:cs="Arial"/>
          <w:lang w:val="en-US"/>
        </w:rPr>
        <w:t xml:space="preserve"> 2018;18:88–93.</w:t>
      </w:r>
    </w:p>
    <w:p w14:paraId="6FC8E300" w14:textId="77777777" w:rsidR="00B2434D" w:rsidRPr="00EC6860" w:rsidRDefault="00B2434D" w:rsidP="00B2434D">
      <w:pPr>
        <w:pStyle w:val="Bibliography"/>
        <w:rPr>
          <w:rFonts w:ascii="Arial" w:hAnsi="Arial" w:cs="Arial"/>
          <w:lang w:val="en-US"/>
        </w:rPr>
      </w:pPr>
      <w:r w:rsidRPr="00EC6860">
        <w:rPr>
          <w:rFonts w:ascii="Arial" w:hAnsi="Arial" w:cs="Arial"/>
          <w:lang w:val="en-US"/>
        </w:rPr>
        <w:t>14</w:t>
      </w:r>
      <w:r w:rsidRPr="00EC6860">
        <w:rPr>
          <w:rFonts w:ascii="Arial" w:hAnsi="Arial" w:cs="Arial"/>
          <w:lang w:val="en-US"/>
        </w:rPr>
        <w:tab/>
        <w:t xml:space="preserve">Friel S. Political economy, trade relations and health inequalities: lessons from general health. </w:t>
      </w:r>
      <w:r w:rsidRPr="00EC6860">
        <w:rPr>
          <w:rFonts w:ascii="Arial" w:hAnsi="Arial" w:cs="Arial"/>
          <w:i/>
          <w:iCs/>
          <w:lang w:val="en-US"/>
        </w:rPr>
        <w:t>Community Dental Health</w:t>
      </w:r>
      <w:r w:rsidRPr="00EC6860">
        <w:rPr>
          <w:rFonts w:ascii="Arial" w:hAnsi="Arial" w:cs="Arial"/>
          <w:lang w:val="en-US"/>
        </w:rPr>
        <w:t xml:space="preserve"> 2019;152–56.</w:t>
      </w:r>
    </w:p>
    <w:p w14:paraId="08B95C15" w14:textId="77777777" w:rsidR="00B2434D" w:rsidRPr="00EC6860" w:rsidRDefault="00B2434D" w:rsidP="00B2434D">
      <w:pPr>
        <w:pStyle w:val="Bibliography"/>
        <w:rPr>
          <w:rFonts w:ascii="Arial" w:hAnsi="Arial" w:cs="Arial"/>
          <w:lang w:val="en-US"/>
        </w:rPr>
      </w:pPr>
      <w:r w:rsidRPr="00EC6860">
        <w:rPr>
          <w:rFonts w:ascii="Arial" w:hAnsi="Arial" w:cs="Arial"/>
          <w:lang w:val="en-US"/>
        </w:rPr>
        <w:t>15</w:t>
      </w:r>
      <w:r w:rsidRPr="00EC6860">
        <w:rPr>
          <w:rFonts w:ascii="Arial" w:hAnsi="Arial" w:cs="Arial"/>
          <w:lang w:val="en-US"/>
        </w:rPr>
        <w:tab/>
        <w:t xml:space="preserve">Naik Y, Baker P, Walker I, et al. The macro-economic determinants of health and health inequalities—umbrella review protocol. </w:t>
      </w:r>
      <w:r w:rsidRPr="00EC6860">
        <w:rPr>
          <w:rFonts w:ascii="Arial" w:hAnsi="Arial" w:cs="Arial"/>
          <w:i/>
          <w:iCs/>
          <w:lang w:val="en-US"/>
        </w:rPr>
        <w:t>Syst Rev</w:t>
      </w:r>
      <w:r w:rsidRPr="00EC6860">
        <w:rPr>
          <w:rFonts w:ascii="Arial" w:hAnsi="Arial" w:cs="Arial"/>
          <w:lang w:val="en-US"/>
        </w:rPr>
        <w:t xml:space="preserve"> 2017;6. doi:10.1186/s13643-017-0616-2.</w:t>
      </w:r>
    </w:p>
    <w:p w14:paraId="4A0E4674" w14:textId="77777777" w:rsidR="00B2434D" w:rsidRPr="00EC6860" w:rsidRDefault="00B2434D" w:rsidP="00B2434D">
      <w:pPr>
        <w:pStyle w:val="Bibliography"/>
        <w:rPr>
          <w:rFonts w:ascii="Arial" w:hAnsi="Arial" w:cs="Arial"/>
          <w:lang w:val="en-US"/>
        </w:rPr>
      </w:pPr>
      <w:r w:rsidRPr="00EC6860">
        <w:rPr>
          <w:rFonts w:ascii="Arial" w:hAnsi="Arial" w:cs="Arial"/>
          <w:lang w:val="en-US"/>
        </w:rPr>
        <w:t>16</w:t>
      </w:r>
      <w:r w:rsidRPr="00EC6860">
        <w:rPr>
          <w:rFonts w:ascii="Arial" w:hAnsi="Arial" w:cs="Arial"/>
          <w:lang w:val="en-US"/>
        </w:rPr>
        <w:tab/>
        <w:t xml:space="preserve">Werner M, Isa Contreras P, Mui Y, Stokes-Ramos H. International trade and the neoliberal diet in Central America and the Dominican Republic: Bringing social inequality to the center of analysis. </w:t>
      </w:r>
      <w:r w:rsidRPr="00EC6860">
        <w:rPr>
          <w:rFonts w:ascii="Arial" w:hAnsi="Arial" w:cs="Arial"/>
          <w:i/>
          <w:iCs/>
          <w:lang w:val="en-US"/>
        </w:rPr>
        <w:t>Social Science &amp; Medicine</w:t>
      </w:r>
      <w:r w:rsidRPr="00EC6860">
        <w:rPr>
          <w:rFonts w:ascii="Arial" w:hAnsi="Arial" w:cs="Arial"/>
          <w:lang w:val="en-US"/>
        </w:rPr>
        <w:t xml:space="preserve"> 2019;239:112516.</w:t>
      </w:r>
    </w:p>
    <w:p w14:paraId="20B1AC28" w14:textId="77777777" w:rsidR="00B2434D" w:rsidRPr="00EC6860" w:rsidRDefault="00B2434D" w:rsidP="00B2434D">
      <w:pPr>
        <w:pStyle w:val="Bibliography"/>
        <w:rPr>
          <w:rFonts w:ascii="Arial" w:hAnsi="Arial" w:cs="Arial"/>
          <w:lang w:val="en-US"/>
        </w:rPr>
      </w:pPr>
      <w:r w:rsidRPr="00EC6860">
        <w:rPr>
          <w:rFonts w:ascii="Arial" w:hAnsi="Arial" w:cs="Arial"/>
          <w:lang w:val="en-US"/>
        </w:rPr>
        <w:t>17</w:t>
      </w:r>
      <w:r w:rsidRPr="00EC6860">
        <w:rPr>
          <w:rFonts w:ascii="Arial" w:hAnsi="Arial" w:cs="Arial"/>
          <w:lang w:val="en-US"/>
        </w:rPr>
        <w:tab/>
        <w:t xml:space="preserve">McNamara C. Is trade policy a missing piece to a public health puzzle? </w:t>
      </w:r>
      <w:r w:rsidRPr="00EC6860">
        <w:rPr>
          <w:rFonts w:ascii="Arial" w:hAnsi="Arial" w:cs="Arial"/>
          <w:i/>
          <w:iCs/>
          <w:lang w:val="en-US"/>
        </w:rPr>
        <w:t>Global Social Policy</w:t>
      </w:r>
      <w:r w:rsidRPr="00EC6860">
        <w:rPr>
          <w:rFonts w:ascii="Arial" w:hAnsi="Arial" w:cs="Arial"/>
          <w:lang w:val="en-US"/>
        </w:rPr>
        <w:t xml:space="preserve"> 2018;18:81–87.</w:t>
      </w:r>
    </w:p>
    <w:p w14:paraId="5B26301B" w14:textId="77777777" w:rsidR="00B2434D" w:rsidRPr="00EC6860" w:rsidRDefault="00B2434D" w:rsidP="00B2434D">
      <w:pPr>
        <w:pStyle w:val="Bibliography"/>
        <w:rPr>
          <w:rFonts w:ascii="Arial" w:hAnsi="Arial" w:cs="Arial"/>
          <w:lang w:val="en-US"/>
        </w:rPr>
      </w:pPr>
      <w:r w:rsidRPr="00EC6860">
        <w:rPr>
          <w:rFonts w:ascii="Arial" w:hAnsi="Arial" w:cs="Arial"/>
          <w:lang w:val="en-US"/>
        </w:rPr>
        <w:t>18</w:t>
      </w:r>
      <w:r w:rsidRPr="00EC6860">
        <w:rPr>
          <w:rFonts w:ascii="Arial" w:hAnsi="Arial" w:cs="Arial"/>
          <w:lang w:val="en-US"/>
        </w:rPr>
        <w:tab/>
        <w:t xml:space="preserve">Barlow P, Loopstra R, Tarasuk V, Reeves A. Liberal trade policy and food insecurity across the income distribution: an observational analysis in 132 countries, 2014–17. </w:t>
      </w:r>
      <w:r w:rsidRPr="00EC6860">
        <w:rPr>
          <w:rFonts w:ascii="Arial" w:hAnsi="Arial" w:cs="Arial"/>
          <w:i/>
          <w:iCs/>
          <w:lang w:val="en-US"/>
        </w:rPr>
        <w:t>The Lancet Global Health</w:t>
      </w:r>
      <w:r w:rsidRPr="00EC6860">
        <w:rPr>
          <w:rFonts w:ascii="Arial" w:hAnsi="Arial" w:cs="Arial"/>
          <w:lang w:val="en-US"/>
        </w:rPr>
        <w:t xml:space="preserve"> 2020;8:e1090–97.</w:t>
      </w:r>
    </w:p>
    <w:p w14:paraId="631050C7" w14:textId="77777777" w:rsidR="00B2434D" w:rsidRPr="00EC6860" w:rsidRDefault="00B2434D" w:rsidP="00B2434D">
      <w:pPr>
        <w:pStyle w:val="Bibliography"/>
        <w:rPr>
          <w:rFonts w:ascii="Arial" w:hAnsi="Arial" w:cs="Arial"/>
          <w:lang w:val="en-US"/>
        </w:rPr>
      </w:pPr>
      <w:r w:rsidRPr="00EC6860">
        <w:rPr>
          <w:rFonts w:ascii="Arial" w:hAnsi="Arial" w:cs="Arial"/>
          <w:lang w:val="en-US"/>
        </w:rPr>
        <w:t>19</w:t>
      </w:r>
      <w:r w:rsidRPr="00EC6860">
        <w:rPr>
          <w:rFonts w:ascii="Arial" w:hAnsi="Arial" w:cs="Arial"/>
          <w:lang w:val="en-US"/>
        </w:rPr>
        <w:tab/>
        <w:t xml:space="preserve">Scott-Samuel A, Bambra C, Collins C, Hunter DJ, McCartney G, Smith K. The impact of Thatcherism on health and well-being in Britain. </w:t>
      </w:r>
      <w:r w:rsidRPr="00EC6860">
        <w:rPr>
          <w:rFonts w:ascii="Arial" w:hAnsi="Arial" w:cs="Arial"/>
          <w:i/>
          <w:iCs/>
          <w:lang w:val="en-US"/>
        </w:rPr>
        <w:t>Int J Health Serv</w:t>
      </w:r>
      <w:r w:rsidRPr="00EC6860">
        <w:rPr>
          <w:rFonts w:ascii="Arial" w:hAnsi="Arial" w:cs="Arial"/>
          <w:lang w:val="en-US"/>
        </w:rPr>
        <w:t xml:space="preserve"> 2014;44:53–71.</w:t>
      </w:r>
    </w:p>
    <w:p w14:paraId="03F7BB63" w14:textId="77777777" w:rsidR="00B2434D" w:rsidRPr="00EC6860" w:rsidRDefault="00B2434D" w:rsidP="00B2434D">
      <w:pPr>
        <w:pStyle w:val="Bibliography"/>
        <w:rPr>
          <w:rFonts w:ascii="Arial" w:hAnsi="Arial" w:cs="Arial"/>
          <w:lang w:val="en-US"/>
        </w:rPr>
      </w:pPr>
      <w:r w:rsidRPr="00EC6860">
        <w:rPr>
          <w:rFonts w:ascii="Arial" w:hAnsi="Arial" w:cs="Arial"/>
          <w:lang w:val="en-US"/>
        </w:rPr>
        <w:t>20</w:t>
      </w:r>
      <w:r w:rsidRPr="00EC6860">
        <w:rPr>
          <w:rFonts w:ascii="Arial" w:hAnsi="Arial" w:cs="Arial"/>
          <w:lang w:val="en-US"/>
        </w:rPr>
        <w:tab/>
        <w:t xml:space="preserve">Walsh D, McCartney G, Collins C, Taulbut M, Batty GD. History, politics and vulnerability: explaining excess mortality in Scotland and Glasgow. </w:t>
      </w:r>
      <w:r w:rsidRPr="00EC6860">
        <w:rPr>
          <w:rFonts w:ascii="Arial" w:hAnsi="Arial" w:cs="Arial"/>
          <w:i/>
          <w:iCs/>
          <w:lang w:val="en-US"/>
        </w:rPr>
        <w:t>Public Health</w:t>
      </w:r>
      <w:r w:rsidRPr="00EC6860">
        <w:rPr>
          <w:rFonts w:ascii="Arial" w:hAnsi="Arial" w:cs="Arial"/>
          <w:lang w:val="en-US"/>
        </w:rPr>
        <w:t xml:space="preserve"> 2017;151:1–12.</w:t>
      </w:r>
    </w:p>
    <w:p w14:paraId="51DC7751" w14:textId="77777777" w:rsidR="00B2434D" w:rsidRPr="00EC6860" w:rsidRDefault="00B2434D" w:rsidP="00B2434D">
      <w:pPr>
        <w:pStyle w:val="Bibliography"/>
        <w:rPr>
          <w:rFonts w:ascii="Arial" w:hAnsi="Arial" w:cs="Arial"/>
          <w:lang w:val="en-US"/>
        </w:rPr>
      </w:pPr>
      <w:r w:rsidRPr="00EC6860">
        <w:rPr>
          <w:rFonts w:ascii="Arial" w:hAnsi="Arial" w:cs="Arial"/>
          <w:lang w:val="en-US"/>
        </w:rPr>
        <w:t>21</w:t>
      </w:r>
      <w:r w:rsidRPr="00EC6860">
        <w:rPr>
          <w:rFonts w:ascii="Arial" w:hAnsi="Arial" w:cs="Arial"/>
          <w:lang w:val="en-US"/>
        </w:rPr>
        <w:tab/>
        <w:t xml:space="preserve">Walsh D, Taulbut M, Hanlon P. The aftershock of deindustrialization—trends in mortality in Scotland and other parts of post-industrial Europe. </w:t>
      </w:r>
      <w:r w:rsidRPr="00EC6860">
        <w:rPr>
          <w:rFonts w:ascii="Arial" w:hAnsi="Arial" w:cs="Arial"/>
          <w:i/>
          <w:iCs/>
          <w:lang w:val="en-US"/>
        </w:rPr>
        <w:t>European Journal of Public Health</w:t>
      </w:r>
      <w:r w:rsidRPr="00EC6860">
        <w:rPr>
          <w:rFonts w:ascii="Arial" w:hAnsi="Arial" w:cs="Arial"/>
          <w:lang w:val="en-US"/>
        </w:rPr>
        <w:t xml:space="preserve"> 2010;20:58–64.</w:t>
      </w:r>
    </w:p>
    <w:p w14:paraId="11DA3AAA" w14:textId="77777777" w:rsidR="00B2434D" w:rsidRPr="00EC6860" w:rsidRDefault="00B2434D" w:rsidP="00B2434D">
      <w:pPr>
        <w:pStyle w:val="Bibliography"/>
        <w:rPr>
          <w:rFonts w:ascii="Arial" w:hAnsi="Arial" w:cs="Arial"/>
          <w:lang w:val="en-US"/>
        </w:rPr>
      </w:pPr>
      <w:r w:rsidRPr="00EC6860">
        <w:rPr>
          <w:rFonts w:ascii="Arial" w:hAnsi="Arial" w:cs="Arial"/>
          <w:lang w:val="en-US"/>
        </w:rPr>
        <w:t>22</w:t>
      </w:r>
      <w:r w:rsidRPr="00EC6860">
        <w:rPr>
          <w:rFonts w:ascii="Arial" w:hAnsi="Arial" w:cs="Arial"/>
          <w:lang w:val="en-US"/>
        </w:rPr>
        <w:tab/>
        <w:t xml:space="preserve">Barr B, Kinderman P, Whitehead M. Trends in mental health inequalities in England during a period of recession, austerity and welfare reform 2004 to 2013. </w:t>
      </w:r>
      <w:r w:rsidRPr="00EC6860">
        <w:rPr>
          <w:rFonts w:ascii="Arial" w:hAnsi="Arial" w:cs="Arial"/>
          <w:i/>
          <w:iCs/>
          <w:lang w:val="en-US"/>
        </w:rPr>
        <w:t>Social Science &amp; Medicine</w:t>
      </w:r>
      <w:r w:rsidRPr="00EC6860">
        <w:rPr>
          <w:rFonts w:ascii="Arial" w:hAnsi="Arial" w:cs="Arial"/>
          <w:lang w:val="en-US"/>
        </w:rPr>
        <w:t xml:space="preserve"> 2015;147:324–31.</w:t>
      </w:r>
    </w:p>
    <w:p w14:paraId="7C09563C" w14:textId="77777777" w:rsidR="00B2434D" w:rsidRPr="00EC6860" w:rsidRDefault="00B2434D" w:rsidP="00B2434D">
      <w:pPr>
        <w:pStyle w:val="Bibliography"/>
        <w:rPr>
          <w:rFonts w:ascii="Arial" w:hAnsi="Arial" w:cs="Arial"/>
          <w:lang w:val="en-US"/>
        </w:rPr>
      </w:pPr>
      <w:r w:rsidRPr="00EC6860">
        <w:rPr>
          <w:rFonts w:ascii="Arial" w:hAnsi="Arial" w:cs="Arial"/>
          <w:lang w:val="en-US"/>
        </w:rPr>
        <w:t>23</w:t>
      </w:r>
      <w:r w:rsidRPr="00EC6860">
        <w:rPr>
          <w:rFonts w:ascii="Arial" w:hAnsi="Arial" w:cs="Arial"/>
          <w:lang w:val="en-US"/>
        </w:rPr>
        <w:tab/>
        <w:t xml:space="preserve">Stuckler D, Reeves A, Loopstra R, Karanikolos M, McKee M. Austerity and health: the impact in the UK and Europe. </w:t>
      </w:r>
      <w:r w:rsidRPr="00EC6860">
        <w:rPr>
          <w:rFonts w:ascii="Arial" w:hAnsi="Arial" w:cs="Arial"/>
          <w:i/>
          <w:iCs/>
          <w:lang w:val="en-US"/>
        </w:rPr>
        <w:t>European Journal of Public Health</w:t>
      </w:r>
      <w:r w:rsidRPr="00EC6860">
        <w:rPr>
          <w:rFonts w:ascii="Arial" w:hAnsi="Arial" w:cs="Arial"/>
          <w:lang w:val="en-US"/>
        </w:rPr>
        <w:t xml:space="preserve"> 2017;27:18–21.</w:t>
      </w:r>
    </w:p>
    <w:p w14:paraId="0D3E2AC5" w14:textId="77777777" w:rsidR="00B2434D" w:rsidRPr="00EC6860" w:rsidRDefault="00B2434D" w:rsidP="00B2434D">
      <w:pPr>
        <w:pStyle w:val="Bibliography"/>
        <w:rPr>
          <w:rFonts w:ascii="Arial" w:hAnsi="Arial" w:cs="Arial"/>
          <w:lang w:val="en-US"/>
        </w:rPr>
      </w:pPr>
      <w:r w:rsidRPr="00EC6860">
        <w:rPr>
          <w:rFonts w:ascii="Arial" w:hAnsi="Arial" w:cs="Arial"/>
          <w:lang w:val="en-US"/>
        </w:rPr>
        <w:t>24</w:t>
      </w:r>
      <w:r w:rsidRPr="00EC6860">
        <w:rPr>
          <w:rFonts w:ascii="Arial" w:hAnsi="Arial" w:cs="Arial"/>
          <w:lang w:val="en-US"/>
        </w:rPr>
        <w:tab/>
        <w:t xml:space="preserve">Bambra C. </w:t>
      </w:r>
      <w:r w:rsidRPr="00EC6860">
        <w:rPr>
          <w:rFonts w:ascii="Arial" w:hAnsi="Arial" w:cs="Arial"/>
          <w:i/>
          <w:iCs/>
          <w:lang w:val="en-US"/>
        </w:rPr>
        <w:t>Health divides: Where you live can kill you.</w:t>
      </w:r>
      <w:r w:rsidRPr="00EC6860">
        <w:rPr>
          <w:rFonts w:ascii="Arial" w:hAnsi="Arial" w:cs="Arial"/>
          <w:lang w:val="en-US"/>
        </w:rPr>
        <w:t xml:space="preserve"> Bristol: Policy Press, 2016.</w:t>
      </w:r>
    </w:p>
    <w:p w14:paraId="24FB7B7E" w14:textId="77777777" w:rsidR="00B2434D" w:rsidRPr="00EC6860" w:rsidRDefault="00B2434D" w:rsidP="00B2434D">
      <w:pPr>
        <w:pStyle w:val="Bibliography"/>
        <w:rPr>
          <w:rFonts w:ascii="Arial" w:hAnsi="Arial" w:cs="Arial"/>
          <w:lang w:val="en-US"/>
        </w:rPr>
      </w:pPr>
      <w:r w:rsidRPr="00EC6860">
        <w:rPr>
          <w:rFonts w:ascii="Arial" w:hAnsi="Arial" w:cs="Arial"/>
          <w:lang w:val="en-US"/>
        </w:rPr>
        <w:t>25</w:t>
      </w:r>
      <w:r w:rsidRPr="00EC6860">
        <w:rPr>
          <w:rFonts w:ascii="Arial" w:hAnsi="Arial" w:cs="Arial"/>
          <w:lang w:val="en-US"/>
        </w:rPr>
        <w:tab/>
        <w:t xml:space="preserve">Price D, Pollock AM, Shaoul J. How the World Trade Organisation is shaping domestic policies in health care. In: </w:t>
      </w:r>
      <w:r w:rsidRPr="00EC6860">
        <w:rPr>
          <w:rFonts w:ascii="Arial" w:hAnsi="Arial" w:cs="Arial"/>
          <w:i/>
          <w:iCs/>
          <w:lang w:val="en-US"/>
        </w:rPr>
        <w:t>International Economic Regulation</w:t>
      </w:r>
      <w:r w:rsidRPr="00EC6860">
        <w:rPr>
          <w:rFonts w:ascii="Arial" w:hAnsi="Arial" w:cs="Arial"/>
          <w:lang w:val="en-US"/>
        </w:rPr>
        <w:t>. Routledge, 2002.</w:t>
      </w:r>
    </w:p>
    <w:p w14:paraId="5EBD65E4" w14:textId="77777777" w:rsidR="00B2434D" w:rsidRPr="00EC6860" w:rsidRDefault="00B2434D" w:rsidP="00B2434D">
      <w:pPr>
        <w:pStyle w:val="Bibliography"/>
        <w:rPr>
          <w:rFonts w:ascii="Arial" w:hAnsi="Arial" w:cs="Arial"/>
          <w:lang w:val="en-US"/>
        </w:rPr>
      </w:pPr>
      <w:r w:rsidRPr="00EC6860">
        <w:rPr>
          <w:rFonts w:ascii="Arial" w:hAnsi="Arial" w:cs="Arial"/>
          <w:lang w:val="en-US"/>
        </w:rPr>
        <w:t>26</w:t>
      </w:r>
      <w:r w:rsidRPr="00EC6860">
        <w:rPr>
          <w:rFonts w:ascii="Arial" w:hAnsi="Arial" w:cs="Arial"/>
          <w:lang w:val="en-US"/>
        </w:rPr>
        <w:tab/>
        <w:t xml:space="preserve">de Lacy-Vawdon C, Livingstone C. Defining the commercial determinants of health: a systematic review. </w:t>
      </w:r>
      <w:r w:rsidRPr="00EC6860">
        <w:rPr>
          <w:rFonts w:ascii="Arial" w:hAnsi="Arial" w:cs="Arial"/>
          <w:i/>
          <w:iCs/>
          <w:lang w:val="en-US"/>
        </w:rPr>
        <w:t>BMC Public Health</w:t>
      </w:r>
      <w:r w:rsidRPr="00EC6860">
        <w:rPr>
          <w:rFonts w:ascii="Arial" w:hAnsi="Arial" w:cs="Arial"/>
          <w:lang w:val="en-US"/>
        </w:rPr>
        <w:t xml:space="preserve"> 2020;20:1022.</w:t>
      </w:r>
    </w:p>
    <w:p w14:paraId="22FAC2DB" w14:textId="77777777" w:rsidR="00B2434D" w:rsidRPr="00EC6860" w:rsidRDefault="00B2434D" w:rsidP="00B2434D">
      <w:pPr>
        <w:pStyle w:val="Bibliography"/>
        <w:rPr>
          <w:rFonts w:ascii="Arial" w:hAnsi="Arial" w:cs="Arial"/>
          <w:lang w:val="en-US"/>
        </w:rPr>
      </w:pPr>
      <w:r w:rsidRPr="00EC6860">
        <w:rPr>
          <w:rFonts w:ascii="Arial" w:hAnsi="Arial" w:cs="Arial"/>
          <w:lang w:val="en-US"/>
        </w:rPr>
        <w:t>27</w:t>
      </w:r>
      <w:r w:rsidRPr="00EC6860">
        <w:rPr>
          <w:rFonts w:ascii="Arial" w:hAnsi="Arial" w:cs="Arial"/>
          <w:lang w:val="en-US"/>
        </w:rPr>
        <w:tab/>
        <w:t xml:space="preserve">McKee M, Stuckler D. Revisiting the Corporate and Commercial Determinants of Health. </w:t>
      </w:r>
      <w:r w:rsidRPr="00EC6860">
        <w:rPr>
          <w:rFonts w:ascii="Arial" w:hAnsi="Arial" w:cs="Arial"/>
          <w:i/>
          <w:iCs/>
          <w:lang w:val="en-US"/>
        </w:rPr>
        <w:t>Am J Public Health</w:t>
      </w:r>
      <w:r w:rsidRPr="00EC6860">
        <w:rPr>
          <w:rFonts w:ascii="Arial" w:hAnsi="Arial" w:cs="Arial"/>
          <w:lang w:val="en-US"/>
        </w:rPr>
        <w:t xml:space="preserve"> 2018;108:1167–70.</w:t>
      </w:r>
    </w:p>
    <w:p w14:paraId="09121C09" w14:textId="77777777" w:rsidR="00B2434D" w:rsidRPr="00EC6860" w:rsidRDefault="00B2434D" w:rsidP="00B2434D">
      <w:pPr>
        <w:pStyle w:val="Bibliography"/>
        <w:rPr>
          <w:rFonts w:ascii="Arial" w:hAnsi="Arial" w:cs="Arial"/>
          <w:lang w:val="en-US"/>
        </w:rPr>
      </w:pPr>
      <w:r w:rsidRPr="00EC6860">
        <w:rPr>
          <w:rFonts w:ascii="Arial" w:hAnsi="Arial" w:cs="Arial"/>
          <w:lang w:val="en-US"/>
        </w:rPr>
        <w:t>28</w:t>
      </w:r>
      <w:r w:rsidRPr="00EC6860">
        <w:rPr>
          <w:rFonts w:ascii="Arial" w:hAnsi="Arial" w:cs="Arial"/>
          <w:lang w:val="en-US"/>
        </w:rPr>
        <w:tab/>
        <w:t xml:space="preserve">Collin J, Hill S. Industrial epidemics and inequalities: The commercial sector as a structural driver of inequalities in non-communicable diseases. In: Smith KE, Bambra C, </w:t>
      </w:r>
      <w:r w:rsidRPr="00EC6860">
        <w:rPr>
          <w:rFonts w:ascii="Arial" w:hAnsi="Arial" w:cs="Arial"/>
          <w:lang w:val="en-US"/>
        </w:rPr>
        <w:lastRenderedPageBreak/>
        <w:t xml:space="preserve">Hill SE, editors </w:t>
      </w:r>
      <w:r w:rsidRPr="00EC6860">
        <w:rPr>
          <w:rFonts w:ascii="Arial" w:hAnsi="Arial" w:cs="Arial"/>
          <w:i/>
          <w:iCs/>
          <w:lang w:val="en-US"/>
        </w:rPr>
        <w:t>Health Inequalities: Critical Perspectives</w:t>
      </w:r>
      <w:r w:rsidRPr="00EC6860">
        <w:rPr>
          <w:rFonts w:ascii="Arial" w:hAnsi="Arial" w:cs="Arial"/>
          <w:lang w:val="en-US"/>
        </w:rPr>
        <w:t>. Oxford University Press, 2015; 177–91.</w:t>
      </w:r>
    </w:p>
    <w:p w14:paraId="16CA3BE5" w14:textId="77777777" w:rsidR="00B2434D" w:rsidRPr="00EC6860" w:rsidRDefault="00B2434D" w:rsidP="00B2434D">
      <w:pPr>
        <w:pStyle w:val="Bibliography"/>
        <w:rPr>
          <w:rFonts w:ascii="Arial" w:hAnsi="Arial" w:cs="Arial"/>
          <w:lang w:val="en-US"/>
        </w:rPr>
      </w:pPr>
      <w:r w:rsidRPr="00EC6860">
        <w:rPr>
          <w:rFonts w:ascii="Arial" w:hAnsi="Arial" w:cs="Arial"/>
          <w:lang w:val="en-US"/>
        </w:rPr>
        <w:t>29</w:t>
      </w:r>
      <w:r w:rsidRPr="00EC6860">
        <w:rPr>
          <w:rFonts w:ascii="Arial" w:hAnsi="Arial" w:cs="Arial"/>
          <w:lang w:val="en-US"/>
        </w:rPr>
        <w:tab/>
        <w:t xml:space="preserve">Clifford D, Hill S, Collin J. Seeking out ‘easy targets’? Tobacco companies, health inequalities and public policy. </w:t>
      </w:r>
      <w:r w:rsidRPr="00EC6860">
        <w:rPr>
          <w:rFonts w:ascii="Arial" w:hAnsi="Arial" w:cs="Arial"/>
          <w:i/>
          <w:iCs/>
          <w:lang w:val="en-US"/>
        </w:rPr>
        <w:t>Tobacco Control</w:t>
      </w:r>
      <w:r w:rsidRPr="00EC6860">
        <w:rPr>
          <w:rFonts w:ascii="Arial" w:hAnsi="Arial" w:cs="Arial"/>
          <w:lang w:val="en-US"/>
        </w:rPr>
        <w:t xml:space="preserve"> 2014;23:479–83.</w:t>
      </w:r>
    </w:p>
    <w:p w14:paraId="676883A0" w14:textId="77777777" w:rsidR="00B2434D" w:rsidRPr="00EC6860" w:rsidRDefault="00B2434D" w:rsidP="00B2434D">
      <w:pPr>
        <w:pStyle w:val="Bibliography"/>
        <w:rPr>
          <w:rFonts w:ascii="Arial" w:hAnsi="Arial" w:cs="Arial"/>
          <w:lang w:val="en-US"/>
        </w:rPr>
      </w:pPr>
      <w:r w:rsidRPr="00EC6860">
        <w:rPr>
          <w:rFonts w:ascii="Arial" w:hAnsi="Arial" w:cs="Arial"/>
          <w:lang w:val="en-US"/>
        </w:rPr>
        <w:t>30</w:t>
      </w:r>
      <w:r w:rsidRPr="00EC6860">
        <w:rPr>
          <w:rFonts w:ascii="Arial" w:hAnsi="Arial" w:cs="Arial"/>
          <w:lang w:val="en-US"/>
        </w:rPr>
        <w:tab/>
        <w:t xml:space="preserve">Hill SE, Friel S. ‘As Long as It Comes off as a Cigarette Ad, Not a Civil Rights Message’: Gender, Inequality and the Commercial Determinants of Health. </w:t>
      </w:r>
      <w:r w:rsidRPr="00EC6860">
        <w:rPr>
          <w:rFonts w:ascii="Arial" w:hAnsi="Arial" w:cs="Arial"/>
          <w:i/>
          <w:iCs/>
          <w:lang w:val="en-US"/>
        </w:rPr>
        <w:t>International Journal of Environmental Research and Public Health</w:t>
      </w:r>
      <w:r w:rsidRPr="00EC6860">
        <w:rPr>
          <w:rFonts w:ascii="Arial" w:hAnsi="Arial" w:cs="Arial"/>
          <w:lang w:val="en-US"/>
        </w:rPr>
        <w:t xml:space="preserve"> 2020;17:7902.</w:t>
      </w:r>
    </w:p>
    <w:p w14:paraId="2F8E7D3F" w14:textId="77777777" w:rsidR="00B2434D" w:rsidRPr="00EC6860" w:rsidRDefault="00B2434D" w:rsidP="00B2434D">
      <w:pPr>
        <w:pStyle w:val="Bibliography"/>
        <w:rPr>
          <w:rFonts w:ascii="Arial" w:hAnsi="Arial" w:cs="Arial"/>
          <w:lang w:val="en-US"/>
        </w:rPr>
      </w:pPr>
      <w:r w:rsidRPr="00EC6860">
        <w:rPr>
          <w:rFonts w:ascii="Arial" w:hAnsi="Arial" w:cs="Arial"/>
          <w:lang w:val="en-US"/>
        </w:rPr>
        <w:t>31</w:t>
      </w:r>
      <w:r w:rsidRPr="00EC6860">
        <w:rPr>
          <w:rFonts w:ascii="Arial" w:hAnsi="Arial" w:cs="Arial"/>
          <w:lang w:val="en-US"/>
        </w:rPr>
        <w:tab/>
        <w:t xml:space="preserve">Adda J, Fawaz Y. The Health Toll of Import Competition. </w:t>
      </w:r>
      <w:r w:rsidRPr="00EC6860">
        <w:rPr>
          <w:rFonts w:ascii="Arial" w:hAnsi="Arial" w:cs="Arial"/>
          <w:i/>
          <w:iCs/>
          <w:lang w:val="en-US"/>
        </w:rPr>
        <w:t>The Economic Journal</w:t>
      </w:r>
      <w:r w:rsidRPr="00EC6860">
        <w:rPr>
          <w:rFonts w:ascii="Arial" w:hAnsi="Arial" w:cs="Arial"/>
          <w:lang w:val="en-US"/>
        </w:rPr>
        <w:t xml:space="preserve"> 2020;130:1501–40.</w:t>
      </w:r>
    </w:p>
    <w:p w14:paraId="0867B7DA" w14:textId="77777777" w:rsidR="00B2434D" w:rsidRPr="00EC6860" w:rsidRDefault="00B2434D" w:rsidP="00B2434D">
      <w:pPr>
        <w:pStyle w:val="Bibliography"/>
        <w:rPr>
          <w:rFonts w:ascii="Arial" w:hAnsi="Arial" w:cs="Arial"/>
          <w:lang w:val="en-US"/>
        </w:rPr>
      </w:pPr>
      <w:r w:rsidRPr="00EC6860">
        <w:rPr>
          <w:rFonts w:ascii="Arial" w:hAnsi="Arial" w:cs="Arial"/>
          <w:lang w:val="en-US"/>
        </w:rPr>
        <w:t>32</w:t>
      </w:r>
      <w:r w:rsidRPr="00EC6860">
        <w:rPr>
          <w:rFonts w:ascii="Arial" w:hAnsi="Arial" w:cs="Arial"/>
          <w:lang w:val="en-US"/>
        </w:rPr>
        <w:tab/>
        <w:t>Pierce JR, Schott PK. Trade Liberalization and Mortality: Evidence from U.S. Counties. National Bureau of Economic Research, 2016 doi:10.3386/w22849.</w:t>
      </w:r>
    </w:p>
    <w:p w14:paraId="0E04D122" w14:textId="77777777" w:rsidR="00B2434D" w:rsidRPr="00EC6860" w:rsidRDefault="00B2434D" w:rsidP="00B2434D">
      <w:pPr>
        <w:pStyle w:val="Bibliography"/>
        <w:rPr>
          <w:rFonts w:ascii="Arial" w:hAnsi="Arial" w:cs="Arial"/>
          <w:lang w:val="en-US"/>
        </w:rPr>
      </w:pPr>
      <w:r w:rsidRPr="00EC6860">
        <w:rPr>
          <w:rFonts w:ascii="Arial" w:hAnsi="Arial" w:cs="Arial"/>
          <w:lang w:val="en-US"/>
        </w:rPr>
        <w:t>33</w:t>
      </w:r>
      <w:r w:rsidRPr="00EC6860">
        <w:rPr>
          <w:rFonts w:ascii="Arial" w:hAnsi="Arial" w:cs="Arial"/>
          <w:lang w:val="en-US"/>
        </w:rPr>
        <w:tab/>
        <w:t xml:space="preserve">van Schalkwyk MCI, Barlow P, Siles-Brügge G, Jarman H, Hervey T, McKee M. Brexit and trade policy: an analysis of the governance of UK trade policy and what it means for health and social justice. </w:t>
      </w:r>
      <w:r w:rsidRPr="00EC6860">
        <w:rPr>
          <w:rFonts w:ascii="Arial" w:hAnsi="Arial" w:cs="Arial"/>
          <w:i/>
          <w:iCs/>
          <w:lang w:val="en-US"/>
        </w:rPr>
        <w:t>Globalization and Health</w:t>
      </w:r>
      <w:r w:rsidRPr="00EC6860">
        <w:rPr>
          <w:rFonts w:ascii="Arial" w:hAnsi="Arial" w:cs="Arial"/>
          <w:lang w:val="en-US"/>
        </w:rPr>
        <w:t xml:space="preserve"> 2021;17:61.</w:t>
      </w:r>
    </w:p>
    <w:p w14:paraId="69D7BBE6" w14:textId="77777777" w:rsidR="00B2434D" w:rsidRPr="00EC6860" w:rsidRDefault="00B2434D" w:rsidP="00B2434D">
      <w:pPr>
        <w:pStyle w:val="Bibliography"/>
        <w:rPr>
          <w:rFonts w:ascii="Arial" w:hAnsi="Arial" w:cs="Arial"/>
          <w:lang w:val="en-US"/>
        </w:rPr>
      </w:pPr>
      <w:r w:rsidRPr="00EC6860">
        <w:rPr>
          <w:rFonts w:ascii="Arial" w:hAnsi="Arial" w:cs="Arial"/>
          <w:lang w:val="en-US"/>
        </w:rPr>
        <w:t>34</w:t>
      </w:r>
      <w:r w:rsidRPr="00EC6860">
        <w:rPr>
          <w:rFonts w:ascii="Arial" w:hAnsi="Arial" w:cs="Arial"/>
          <w:lang w:val="en-US"/>
        </w:rPr>
        <w:tab/>
        <w:t xml:space="preserve">Gotham D, Barber MJ, Hill AM. How a US-UK trade agreement could affect NHS drug prices. </w:t>
      </w:r>
      <w:r w:rsidRPr="00EC6860">
        <w:rPr>
          <w:rFonts w:ascii="Arial" w:hAnsi="Arial" w:cs="Arial"/>
          <w:i/>
          <w:iCs/>
          <w:lang w:val="en-US"/>
        </w:rPr>
        <w:t>BMJ</w:t>
      </w:r>
      <w:r w:rsidRPr="00EC6860">
        <w:rPr>
          <w:rFonts w:ascii="Arial" w:hAnsi="Arial" w:cs="Arial"/>
          <w:lang w:val="en-US"/>
        </w:rPr>
        <w:t xml:space="preserve"> 2020;369:m1332.</w:t>
      </w:r>
    </w:p>
    <w:p w14:paraId="14504963" w14:textId="77777777" w:rsidR="00B2434D" w:rsidRPr="00EC6860" w:rsidRDefault="00B2434D" w:rsidP="00B2434D">
      <w:pPr>
        <w:pStyle w:val="Bibliography"/>
        <w:rPr>
          <w:rFonts w:ascii="Arial" w:hAnsi="Arial" w:cs="Arial"/>
          <w:lang w:val="en-US"/>
        </w:rPr>
      </w:pPr>
      <w:r w:rsidRPr="00EC6860">
        <w:rPr>
          <w:rFonts w:ascii="Arial" w:hAnsi="Arial" w:cs="Arial"/>
          <w:lang w:val="en-US"/>
        </w:rPr>
        <w:t>35</w:t>
      </w:r>
      <w:r w:rsidRPr="00EC6860">
        <w:rPr>
          <w:rFonts w:ascii="Arial" w:hAnsi="Arial" w:cs="Arial"/>
          <w:lang w:val="en-US"/>
        </w:rPr>
        <w:tab/>
        <w:t xml:space="preserve">Schalkwyk MCI van, Jarman H, Hervey T, Wouters OJ, Barlow P, McKee M. Risks to health and the NHS in the post-Brexit era. </w:t>
      </w:r>
      <w:r w:rsidRPr="00EC6860">
        <w:rPr>
          <w:rFonts w:ascii="Arial" w:hAnsi="Arial" w:cs="Arial"/>
          <w:i/>
          <w:iCs/>
          <w:lang w:val="en-US"/>
        </w:rPr>
        <w:t>BMJ</w:t>
      </w:r>
      <w:r w:rsidRPr="00EC6860">
        <w:rPr>
          <w:rFonts w:ascii="Arial" w:hAnsi="Arial" w:cs="Arial"/>
          <w:lang w:val="en-US"/>
        </w:rPr>
        <w:t xml:space="preserve"> 2020;369:m2307.</w:t>
      </w:r>
    </w:p>
    <w:p w14:paraId="671C24D8" w14:textId="77777777" w:rsidR="00B2434D" w:rsidRPr="00EC6860" w:rsidRDefault="00B2434D" w:rsidP="00B2434D">
      <w:pPr>
        <w:pStyle w:val="Bibliography"/>
        <w:rPr>
          <w:rFonts w:ascii="Arial" w:hAnsi="Arial" w:cs="Arial"/>
          <w:lang w:val="en-US"/>
        </w:rPr>
      </w:pPr>
      <w:r w:rsidRPr="00EC6860">
        <w:rPr>
          <w:rFonts w:ascii="Arial" w:hAnsi="Arial" w:cs="Arial"/>
          <w:lang w:val="en-US"/>
        </w:rPr>
        <w:t>36</w:t>
      </w:r>
      <w:r w:rsidRPr="00EC6860">
        <w:rPr>
          <w:rFonts w:ascii="Arial" w:hAnsi="Arial" w:cs="Arial"/>
          <w:lang w:val="en-US"/>
        </w:rPr>
        <w:tab/>
        <w:t>Green L, Edmonds N, Morgan L, et al. The Public Health Implications of Brexit in Wales: A Health Impact Assessment Approach.Main Findings. Cardiff: Public Health Wales NHS Trust, 2019.</w:t>
      </w:r>
    </w:p>
    <w:p w14:paraId="3DBE500E" w14:textId="77777777" w:rsidR="00B2434D" w:rsidRPr="00EC6860" w:rsidRDefault="00B2434D" w:rsidP="00B2434D">
      <w:pPr>
        <w:pStyle w:val="Bibliography"/>
        <w:rPr>
          <w:rFonts w:ascii="Arial" w:hAnsi="Arial" w:cs="Arial"/>
          <w:lang w:val="en-US"/>
        </w:rPr>
      </w:pPr>
      <w:r w:rsidRPr="00EC6860">
        <w:rPr>
          <w:rFonts w:ascii="Arial" w:hAnsi="Arial" w:cs="Arial"/>
          <w:lang w:val="en-US"/>
        </w:rPr>
        <w:t>37</w:t>
      </w:r>
      <w:r w:rsidRPr="00EC6860">
        <w:rPr>
          <w:rFonts w:ascii="Arial" w:hAnsi="Arial" w:cs="Arial"/>
          <w:lang w:val="en-US"/>
        </w:rPr>
        <w:tab/>
        <w:t xml:space="preserve">Labonté R, Schram A, Ruckert A. The Trans-Pacific Partnership: Is It Everything We Feared For Health? </w:t>
      </w:r>
      <w:r w:rsidRPr="00EC6860">
        <w:rPr>
          <w:rFonts w:ascii="Arial" w:hAnsi="Arial" w:cs="Arial"/>
          <w:i/>
          <w:iCs/>
          <w:lang w:val="en-US"/>
        </w:rPr>
        <w:t>International Journal of Health Policy and Management</w:t>
      </w:r>
      <w:r w:rsidRPr="00EC6860">
        <w:rPr>
          <w:rFonts w:ascii="Arial" w:hAnsi="Arial" w:cs="Arial"/>
          <w:lang w:val="en-US"/>
        </w:rPr>
        <w:t xml:space="preserve"> 2016;5:1–10.</w:t>
      </w:r>
    </w:p>
    <w:p w14:paraId="4911FDE8" w14:textId="77777777" w:rsidR="00B2434D" w:rsidRPr="00EC6860" w:rsidRDefault="00B2434D" w:rsidP="00B2434D">
      <w:pPr>
        <w:pStyle w:val="Bibliography"/>
        <w:rPr>
          <w:rFonts w:ascii="Arial" w:hAnsi="Arial" w:cs="Arial"/>
          <w:lang w:val="en-US"/>
        </w:rPr>
      </w:pPr>
      <w:r w:rsidRPr="00EC6860">
        <w:rPr>
          <w:rFonts w:ascii="Arial" w:hAnsi="Arial" w:cs="Arial"/>
          <w:lang w:val="en-US"/>
        </w:rPr>
        <w:t>38</w:t>
      </w:r>
      <w:r w:rsidRPr="00EC6860">
        <w:rPr>
          <w:rFonts w:ascii="Arial" w:hAnsi="Arial" w:cs="Arial"/>
          <w:lang w:val="en-US"/>
        </w:rPr>
        <w:tab/>
        <w:t xml:space="preserve">Hirono K, Haigh F, Gleeson D, Harris P, Thow AM, Friel S. Is health impact assessment useful in the context of trade negotiations? A case study of the Trans Pacific Partnership Agreement. </w:t>
      </w:r>
      <w:r w:rsidRPr="00EC6860">
        <w:rPr>
          <w:rFonts w:ascii="Arial" w:hAnsi="Arial" w:cs="Arial"/>
          <w:i/>
          <w:iCs/>
          <w:lang w:val="en-US"/>
        </w:rPr>
        <w:t>BMJ Open</w:t>
      </w:r>
      <w:r w:rsidRPr="00EC6860">
        <w:rPr>
          <w:rFonts w:ascii="Arial" w:hAnsi="Arial" w:cs="Arial"/>
          <w:lang w:val="en-US"/>
        </w:rPr>
        <w:t xml:space="preserve"> 2016;6:e010339.</w:t>
      </w:r>
    </w:p>
    <w:p w14:paraId="5246786F" w14:textId="77777777" w:rsidR="00B2434D" w:rsidRPr="00EC6860" w:rsidRDefault="00B2434D" w:rsidP="00B2434D">
      <w:pPr>
        <w:pStyle w:val="Bibliography"/>
        <w:rPr>
          <w:rFonts w:ascii="Arial" w:hAnsi="Arial" w:cs="Arial"/>
          <w:lang w:val="en-US"/>
        </w:rPr>
      </w:pPr>
      <w:r w:rsidRPr="00EC6860">
        <w:rPr>
          <w:rFonts w:ascii="Arial" w:hAnsi="Arial" w:cs="Arial"/>
          <w:lang w:val="en-US"/>
        </w:rPr>
        <w:t>39</w:t>
      </w:r>
      <w:r w:rsidRPr="00EC6860">
        <w:rPr>
          <w:rFonts w:ascii="Arial" w:hAnsi="Arial" w:cs="Arial"/>
          <w:lang w:val="en-US"/>
        </w:rPr>
        <w:tab/>
        <w:t xml:space="preserve">Ruckert A, Schram A, Labonté R, Friel S, Gleeson D, Thow A-M. Policy coherence, health and the sustainable development goals: a health impact assessment of the Trans-Pacific Partnership. </w:t>
      </w:r>
      <w:r w:rsidRPr="00EC6860">
        <w:rPr>
          <w:rFonts w:ascii="Arial" w:hAnsi="Arial" w:cs="Arial"/>
          <w:i/>
          <w:iCs/>
          <w:lang w:val="en-US"/>
        </w:rPr>
        <w:t>Critical Public Health</w:t>
      </w:r>
      <w:r w:rsidRPr="00EC6860">
        <w:rPr>
          <w:rFonts w:ascii="Arial" w:hAnsi="Arial" w:cs="Arial"/>
          <w:lang w:val="en-US"/>
        </w:rPr>
        <w:t xml:space="preserve"> 2017;27:86–96.</w:t>
      </w:r>
    </w:p>
    <w:p w14:paraId="74871B47" w14:textId="77777777" w:rsidR="00B2434D" w:rsidRPr="00EC6860" w:rsidRDefault="00B2434D" w:rsidP="00B2434D">
      <w:pPr>
        <w:pStyle w:val="Bibliography"/>
        <w:rPr>
          <w:rFonts w:ascii="Arial" w:hAnsi="Arial" w:cs="Arial"/>
          <w:lang w:val="en-US"/>
        </w:rPr>
      </w:pPr>
      <w:r w:rsidRPr="00EC6860">
        <w:rPr>
          <w:rFonts w:ascii="Arial" w:hAnsi="Arial" w:cs="Arial"/>
          <w:lang w:val="en-US"/>
        </w:rPr>
        <w:t>40</w:t>
      </w:r>
      <w:r w:rsidRPr="00EC6860">
        <w:rPr>
          <w:rFonts w:ascii="Arial" w:hAnsi="Arial" w:cs="Arial"/>
          <w:lang w:val="en-US"/>
        </w:rPr>
        <w:tab/>
        <w:t xml:space="preserve">Labonté R. Trade, investment and public health: compiling the evidence, assembling the arguments. </w:t>
      </w:r>
      <w:r w:rsidRPr="00EC6860">
        <w:rPr>
          <w:rFonts w:ascii="Arial" w:hAnsi="Arial" w:cs="Arial"/>
          <w:i/>
          <w:iCs/>
          <w:lang w:val="en-US"/>
        </w:rPr>
        <w:t>Globalization and Health</w:t>
      </w:r>
      <w:r w:rsidRPr="00EC6860">
        <w:rPr>
          <w:rFonts w:ascii="Arial" w:hAnsi="Arial" w:cs="Arial"/>
          <w:lang w:val="en-US"/>
        </w:rPr>
        <w:t xml:space="preserve"> 2019;15:1.</w:t>
      </w:r>
    </w:p>
    <w:p w14:paraId="7E2E74A4" w14:textId="77777777" w:rsidR="00B2434D" w:rsidRPr="00EC6860" w:rsidRDefault="00B2434D" w:rsidP="00B2434D">
      <w:pPr>
        <w:pStyle w:val="Bibliography"/>
        <w:rPr>
          <w:rFonts w:ascii="Arial" w:hAnsi="Arial" w:cs="Arial"/>
          <w:lang w:val="en-US"/>
        </w:rPr>
      </w:pPr>
      <w:r w:rsidRPr="00EC6860">
        <w:rPr>
          <w:rFonts w:ascii="Arial" w:hAnsi="Arial" w:cs="Arial"/>
          <w:lang w:val="en-US"/>
        </w:rPr>
        <w:t>41</w:t>
      </w:r>
      <w:r w:rsidRPr="00EC6860">
        <w:rPr>
          <w:rFonts w:ascii="Arial" w:hAnsi="Arial" w:cs="Arial"/>
          <w:lang w:val="en-US"/>
        </w:rPr>
        <w:tab/>
        <w:t xml:space="preserve">Townsend B, Schram A. Trade and investment agreements as structural drivers for NCDs: the new public health frontier. </w:t>
      </w:r>
      <w:r w:rsidRPr="00EC6860">
        <w:rPr>
          <w:rFonts w:ascii="Arial" w:hAnsi="Arial" w:cs="Arial"/>
          <w:i/>
          <w:iCs/>
          <w:lang w:val="en-US"/>
        </w:rPr>
        <w:t>Australian and New Zealand Journal of Public Health</w:t>
      </w:r>
      <w:r w:rsidRPr="00EC6860">
        <w:rPr>
          <w:rFonts w:ascii="Arial" w:hAnsi="Arial" w:cs="Arial"/>
          <w:lang w:val="en-US"/>
        </w:rPr>
        <w:t xml:space="preserve"> 2020;44:92–94.</w:t>
      </w:r>
    </w:p>
    <w:p w14:paraId="573DAF8A" w14:textId="77777777" w:rsidR="00B2434D" w:rsidRPr="00EC6860" w:rsidRDefault="00B2434D" w:rsidP="00B2434D">
      <w:pPr>
        <w:pStyle w:val="Bibliography"/>
        <w:rPr>
          <w:rFonts w:ascii="Arial" w:hAnsi="Arial" w:cs="Arial"/>
          <w:lang w:val="en-US"/>
        </w:rPr>
      </w:pPr>
      <w:r w:rsidRPr="00EC6860">
        <w:rPr>
          <w:rFonts w:ascii="Arial" w:hAnsi="Arial" w:cs="Arial"/>
          <w:lang w:val="en-US"/>
        </w:rPr>
        <w:t>42</w:t>
      </w:r>
      <w:r w:rsidRPr="00EC6860">
        <w:rPr>
          <w:rFonts w:ascii="Arial" w:hAnsi="Arial" w:cs="Arial"/>
          <w:lang w:val="en-US"/>
        </w:rPr>
        <w:tab/>
        <w:t xml:space="preserve">Townsend B, Schram A. Trade and investment agreements as structural drivers for NCDs: the new public health frontier. </w:t>
      </w:r>
      <w:r w:rsidRPr="00EC6860">
        <w:rPr>
          <w:rFonts w:ascii="Arial" w:hAnsi="Arial" w:cs="Arial"/>
          <w:i/>
          <w:iCs/>
          <w:lang w:val="en-US"/>
        </w:rPr>
        <w:t>Australian and New Zealand Journal of Public Health</w:t>
      </w:r>
      <w:r w:rsidRPr="00EC6860">
        <w:rPr>
          <w:rFonts w:ascii="Arial" w:hAnsi="Arial" w:cs="Arial"/>
          <w:lang w:val="en-US"/>
        </w:rPr>
        <w:t xml:space="preserve"> 2020;44:92–94.</w:t>
      </w:r>
    </w:p>
    <w:p w14:paraId="748413A0" w14:textId="77777777" w:rsidR="00B2434D" w:rsidRPr="00EC6860" w:rsidRDefault="00B2434D" w:rsidP="00B2434D">
      <w:pPr>
        <w:pStyle w:val="Bibliography"/>
        <w:rPr>
          <w:rFonts w:ascii="Arial" w:hAnsi="Arial" w:cs="Arial"/>
          <w:lang w:val="en-US"/>
        </w:rPr>
      </w:pPr>
      <w:r w:rsidRPr="00EC6860">
        <w:rPr>
          <w:rFonts w:ascii="Arial" w:hAnsi="Arial" w:cs="Arial"/>
          <w:lang w:val="en-US"/>
        </w:rPr>
        <w:t>43</w:t>
      </w:r>
      <w:r w:rsidRPr="00EC6860">
        <w:rPr>
          <w:rFonts w:ascii="Arial" w:hAnsi="Arial" w:cs="Arial"/>
          <w:lang w:val="en-US"/>
        </w:rPr>
        <w:tab/>
        <w:t xml:space="preserve">Department of Health and Social Care. New obesity strategy unveiled as country urged to lose weight to beat coronavirus (COVID-19) and protect the NHS. GOV.UK. URL </w:t>
      </w:r>
      <w:r w:rsidRPr="00EC6860">
        <w:rPr>
          <w:rFonts w:ascii="Arial" w:hAnsi="Arial" w:cs="Arial"/>
          <w:lang w:val="en-US"/>
        </w:rPr>
        <w:lastRenderedPageBreak/>
        <w:t>https://www.gov.uk/government/news/new-obesity-strategy-unveiled-as-country-urged-to-lose-weight-to-beat-coronavirus-covid-19-and-protect-the-nhs Accessed 3 August 2020.</w:t>
      </w:r>
    </w:p>
    <w:p w14:paraId="09F1E0CE" w14:textId="77777777" w:rsidR="00B2434D" w:rsidRPr="00EC6860" w:rsidRDefault="00B2434D" w:rsidP="00B2434D">
      <w:pPr>
        <w:pStyle w:val="Bibliography"/>
        <w:rPr>
          <w:rFonts w:ascii="Arial" w:hAnsi="Arial" w:cs="Arial"/>
          <w:lang w:val="en-US"/>
        </w:rPr>
      </w:pPr>
      <w:r w:rsidRPr="00EC6860">
        <w:rPr>
          <w:rFonts w:ascii="Arial" w:hAnsi="Arial" w:cs="Arial"/>
          <w:lang w:val="en-US"/>
        </w:rPr>
        <w:t>44</w:t>
      </w:r>
      <w:r w:rsidRPr="00EC6860">
        <w:rPr>
          <w:rFonts w:ascii="Arial" w:hAnsi="Arial" w:cs="Arial"/>
          <w:lang w:val="en-US"/>
        </w:rPr>
        <w:tab/>
        <w:t xml:space="preserve">Barlow P. COVID-19, Trade, and Health: This Changes Everything?; Comment on “What Generates Attention to Health in Trade Policy-Making? Lessons From Success in Tobacco Control and Access to Medicines: A Qualitative Study of Australia and the (Comprehensive and Progressive) Trans-Pacific Partnership”. </w:t>
      </w:r>
      <w:r w:rsidRPr="00EC6860">
        <w:rPr>
          <w:rFonts w:ascii="Arial" w:hAnsi="Arial" w:cs="Arial"/>
          <w:i/>
          <w:iCs/>
          <w:lang w:val="en-US"/>
        </w:rPr>
        <w:t>International Journal of Health Policy and Management</w:t>
      </w:r>
      <w:r w:rsidRPr="00EC6860">
        <w:rPr>
          <w:rFonts w:ascii="Arial" w:hAnsi="Arial" w:cs="Arial"/>
          <w:lang w:val="en-US"/>
        </w:rPr>
        <w:t xml:space="preserve"> 2020;0. doi:10.34172/ijhpm.2020.220.</w:t>
      </w:r>
    </w:p>
    <w:p w14:paraId="1F4A0618" w14:textId="77777777" w:rsidR="00B2434D" w:rsidRPr="00EC6860" w:rsidRDefault="00B2434D" w:rsidP="00B2434D">
      <w:pPr>
        <w:pStyle w:val="Bibliography"/>
        <w:rPr>
          <w:rFonts w:ascii="Arial" w:hAnsi="Arial" w:cs="Arial"/>
          <w:lang w:val="en-US"/>
        </w:rPr>
      </w:pPr>
      <w:r w:rsidRPr="00EC6860">
        <w:rPr>
          <w:rFonts w:ascii="Arial" w:hAnsi="Arial" w:cs="Arial"/>
          <w:lang w:val="en-US"/>
        </w:rPr>
        <w:t>45</w:t>
      </w:r>
      <w:r w:rsidRPr="00EC6860">
        <w:rPr>
          <w:rFonts w:ascii="Arial" w:hAnsi="Arial" w:cs="Arial"/>
          <w:lang w:val="en-US"/>
        </w:rPr>
        <w:tab/>
        <w:t xml:space="preserve">Thow AM, Gleeson D. Advancing Public Health on the Changing Global Trade and Investment Agenda; Comment on “The Trans-Pacific Partnership: Is It Everything We Feared for Health?” </w:t>
      </w:r>
      <w:r w:rsidRPr="00EC6860">
        <w:rPr>
          <w:rFonts w:ascii="Arial" w:hAnsi="Arial" w:cs="Arial"/>
          <w:i/>
          <w:iCs/>
          <w:lang w:val="en-US"/>
        </w:rPr>
        <w:t>International Journal of Health Policy and Management</w:t>
      </w:r>
      <w:r w:rsidRPr="00EC6860">
        <w:rPr>
          <w:rFonts w:ascii="Arial" w:hAnsi="Arial" w:cs="Arial"/>
          <w:lang w:val="en-US"/>
        </w:rPr>
        <w:t xml:space="preserve"> 2017;6:295–98.</w:t>
      </w:r>
    </w:p>
    <w:p w14:paraId="75D89697" w14:textId="77777777" w:rsidR="00B2434D" w:rsidRPr="00EC6860" w:rsidRDefault="00B2434D" w:rsidP="00B2434D">
      <w:pPr>
        <w:pStyle w:val="Bibliography"/>
        <w:rPr>
          <w:rFonts w:ascii="Arial" w:hAnsi="Arial" w:cs="Arial"/>
          <w:lang w:val="en-US"/>
        </w:rPr>
      </w:pPr>
      <w:r w:rsidRPr="00EC6860">
        <w:rPr>
          <w:rFonts w:ascii="Arial" w:hAnsi="Arial" w:cs="Arial"/>
          <w:lang w:val="en-US"/>
        </w:rPr>
        <w:t>46</w:t>
      </w:r>
      <w:r w:rsidRPr="00EC6860">
        <w:rPr>
          <w:rFonts w:ascii="Arial" w:hAnsi="Arial" w:cs="Arial"/>
          <w:lang w:val="en-US"/>
        </w:rPr>
        <w:tab/>
        <w:t xml:space="preserve">Schram A. When evidence isn’t enough: Ideological, institutional, and interest-based constraints on achieving trade and health policy coherence. </w:t>
      </w:r>
      <w:r w:rsidRPr="00EC6860">
        <w:rPr>
          <w:rFonts w:ascii="Arial" w:hAnsi="Arial" w:cs="Arial"/>
          <w:i/>
          <w:iCs/>
          <w:lang w:val="en-US"/>
        </w:rPr>
        <w:t>Global Social Policy</w:t>
      </w:r>
      <w:r w:rsidRPr="00EC6860">
        <w:rPr>
          <w:rFonts w:ascii="Arial" w:hAnsi="Arial" w:cs="Arial"/>
          <w:lang w:val="en-US"/>
        </w:rPr>
        <w:t xml:space="preserve"> 2018;18:62–80.</w:t>
      </w:r>
    </w:p>
    <w:p w14:paraId="111610D3" w14:textId="77777777" w:rsidR="00B2434D" w:rsidRPr="00EC6860" w:rsidRDefault="00B2434D" w:rsidP="00B2434D">
      <w:pPr>
        <w:pStyle w:val="Bibliography"/>
        <w:rPr>
          <w:rFonts w:ascii="Arial" w:hAnsi="Arial" w:cs="Arial"/>
          <w:lang w:val="en-US"/>
        </w:rPr>
      </w:pPr>
      <w:r w:rsidRPr="00EC6860">
        <w:rPr>
          <w:rFonts w:ascii="Arial" w:hAnsi="Arial" w:cs="Arial"/>
          <w:lang w:val="en-US"/>
        </w:rPr>
        <w:t>47</w:t>
      </w:r>
      <w:r w:rsidRPr="00EC6860">
        <w:rPr>
          <w:rFonts w:ascii="Arial" w:hAnsi="Arial" w:cs="Arial"/>
          <w:lang w:val="en-US"/>
        </w:rPr>
        <w:tab/>
        <w:t xml:space="preserve">Walls H, Baker P, Smith R. Commentary: Moving towards policy coherence in trade and health. </w:t>
      </w:r>
      <w:r w:rsidRPr="00EC6860">
        <w:rPr>
          <w:rFonts w:ascii="Arial" w:hAnsi="Arial" w:cs="Arial"/>
          <w:i/>
          <w:iCs/>
          <w:lang w:val="en-US"/>
        </w:rPr>
        <w:t>J Public Health Pol</w:t>
      </w:r>
      <w:r w:rsidRPr="00EC6860">
        <w:rPr>
          <w:rFonts w:ascii="Arial" w:hAnsi="Arial" w:cs="Arial"/>
          <w:lang w:val="en-US"/>
        </w:rPr>
        <w:t xml:space="preserve"> 2015;36:491–501.</w:t>
      </w:r>
    </w:p>
    <w:p w14:paraId="16902CC5" w14:textId="77777777" w:rsidR="00B2434D" w:rsidRPr="00EC6860" w:rsidRDefault="00B2434D" w:rsidP="00B2434D">
      <w:pPr>
        <w:pStyle w:val="Bibliography"/>
        <w:rPr>
          <w:rFonts w:ascii="Arial" w:hAnsi="Arial" w:cs="Arial"/>
          <w:lang w:val="en-US"/>
        </w:rPr>
      </w:pPr>
      <w:r w:rsidRPr="00EC6860">
        <w:rPr>
          <w:rFonts w:ascii="Arial" w:hAnsi="Arial" w:cs="Arial"/>
          <w:lang w:val="en-US"/>
        </w:rPr>
        <w:t>48</w:t>
      </w:r>
      <w:r w:rsidRPr="00EC6860">
        <w:rPr>
          <w:rFonts w:ascii="Arial" w:hAnsi="Arial" w:cs="Arial"/>
          <w:lang w:val="en-US"/>
        </w:rPr>
        <w:tab/>
        <w:t xml:space="preserve">Battams S, Townsend B. Power asymmetries, policy incoherence and noncommunicable disease control - a qualitative study of policy actor views. </w:t>
      </w:r>
      <w:r w:rsidRPr="00EC6860">
        <w:rPr>
          <w:rFonts w:ascii="Arial" w:hAnsi="Arial" w:cs="Arial"/>
          <w:i/>
          <w:iCs/>
          <w:lang w:val="en-US"/>
        </w:rPr>
        <w:t>Critical Public Health</w:t>
      </w:r>
      <w:r w:rsidRPr="00EC6860">
        <w:rPr>
          <w:rFonts w:ascii="Arial" w:hAnsi="Arial" w:cs="Arial"/>
          <w:lang w:val="en-US"/>
        </w:rPr>
        <w:t xml:space="preserve"> 2019;29:596–609.</w:t>
      </w:r>
    </w:p>
    <w:p w14:paraId="34124B4C" w14:textId="77777777" w:rsidR="00B2434D" w:rsidRPr="00EC6860" w:rsidRDefault="00B2434D" w:rsidP="00B2434D">
      <w:pPr>
        <w:pStyle w:val="Bibliography"/>
        <w:rPr>
          <w:rFonts w:ascii="Arial" w:hAnsi="Arial" w:cs="Arial"/>
          <w:lang w:val="en-US"/>
        </w:rPr>
      </w:pPr>
      <w:r w:rsidRPr="00EC6860">
        <w:rPr>
          <w:rFonts w:ascii="Arial" w:hAnsi="Arial" w:cs="Arial"/>
          <w:lang w:val="en-US"/>
        </w:rPr>
        <w:t>49</w:t>
      </w:r>
      <w:r w:rsidRPr="00EC6860">
        <w:rPr>
          <w:rFonts w:ascii="Arial" w:hAnsi="Arial" w:cs="Arial"/>
          <w:lang w:val="en-US"/>
        </w:rPr>
        <w:tab/>
        <w:t xml:space="preserve">Townsend B, Friel S, Schram A, Baum F, Labonte R. What Generates Attention to Health in Trade Policy-Making?Lessons From Success in Tobacco Control and Access to Medicines: A Qualitative Study of Australia and the (Comprehensive and Progressive) Trans-Pacific Partnership. </w:t>
      </w:r>
      <w:r w:rsidRPr="00EC6860">
        <w:rPr>
          <w:rFonts w:ascii="Arial" w:hAnsi="Arial" w:cs="Arial"/>
          <w:i/>
          <w:iCs/>
          <w:lang w:val="en-US"/>
        </w:rPr>
        <w:t>International Journal of Health Policy and Management</w:t>
      </w:r>
      <w:r w:rsidRPr="00EC6860">
        <w:rPr>
          <w:rFonts w:ascii="Arial" w:hAnsi="Arial" w:cs="Arial"/>
          <w:lang w:val="en-US"/>
        </w:rPr>
        <w:t xml:space="preserve"> 2020. doi:10.34172/ijhpm.2020.80.</w:t>
      </w:r>
    </w:p>
    <w:p w14:paraId="3CDF7242" w14:textId="77777777" w:rsidR="00B2434D" w:rsidRPr="00EC6860" w:rsidRDefault="00B2434D" w:rsidP="00B2434D">
      <w:pPr>
        <w:pStyle w:val="Bibliography"/>
        <w:rPr>
          <w:rFonts w:ascii="Arial" w:hAnsi="Arial" w:cs="Arial"/>
          <w:lang w:val="en-US"/>
        </w:rPr>
      </w:pPr>
      <w:r w:rsidRPr="00EC6860">
        <w:rPr>
          <w:rFonts w:ascii="Arial" w:hAnsi="Arial" w:cs="Arial"/>
          <w:lang w:val="en-US"/>
        </w:rPr>
        <w:t>50</w:t>
      </w:r>
      <w:r w:rsidRPr="00EC6860">
        <w:rPr>
          <w:rFonts w:ascii="Arial" w:hAnsi="Arial" w:cs="Arial"/>
          <w:lang w:val="en-US"/>
        </w:rPr>
        <w:tab/>
        <w:t xml:space="preserve">Townsend B. Next Steps for Elevating Health on Trade and Investment Policy Agendas; Comment on “How Neoliberalism Is Shaping the Supply of Unhealthy Commodities and What This Means for NCD Prevention”. </w:t>
      </w:r>
      <w:r w:rsidRPr="00EC6860">
        <w:rPr>
          <w:rFonts w:ascii="Arial" w:hAnsi="Arial" w:cs="Arial"/>
          <w:i/>
          <w:iCs/>
          <w:lang w:val="en-US"/>
        </w:rPr>
        <w:t>International Journal of Health Policy and Management</w:t>
      </w:r>
      <w:r w:rsidRPr="00EC6860">
        <w:rPr>
          <w:rFonts w:ascii="Arial" w:hAnsi="Arial" w:cs="Arial"/>
          <w:lang w:val="en-US"/>
        </w:rPr>
        <w:t xml:space="preserve"> 2020;9:312–14.</w:t>
      </w:r>
    </w:p>
    <w:p w14:paraId="632F2B09" w14:textId="77777777" w:rsidR="00B2434D" w:rsidRPr="00EC6860" w:rsidRDefault="00B2434D" w:rsidP="00B2434D">
      <w:pPr>
        <w:pStyle w:val="Bibliography"/>
        <w:rPr>
          <w:rFonts w:ascii="Arial" w:hAnsi="Arial" w:cs="Arial"/>
          <w:lang w:val="en-US"/>
        </w:rPr>
      </w:pPr>
      <w:r w:rsidRPr="00EC6860">
        <w:rPr>
          <w:rFonts w:ascii="Arial" w:hAnsi="Arial" w:cs="Arial"/>
          <w:lang w:val="en-US"/>
        </w:rPr>
        <w:t>51</w:t>
      </w:r>
      <w:r w:rsidRPr="00EC6860">
        <w:rPr>
          <w:rFonts w:ascii="Arial" w:hAnsi="Arial" w:cs="Arial"/>
          <w:lang w:val="en-US"/>
        </w:rPr>
        <w:tab/>
        <w:t xml:space="preserve">Townsend B, Schram A, Baum F, Labonté R, Friel S. How does policy framing enable or constrain inclusion of social determinants of health and health equity on trade policy agendas? </w:t>
      </w:r>
      <w:r w:rsidRPr="00EC6860">
        <w:rPr>
          <w:rFonts w:ascii="Arial" w:hAnsi="Arial" w:cs="Arial"/>
          <w:i/>
          <w:iCs/>
          <w:lang w:val="en-US"/>
        </w:rPr>
        <w:t>Critical Public Health</w:t>
      </w:r>
      <w:r w:rsidRPr="00EC6860">
        <w:rPr>
          <w:rFonts w:ascii="Arial" w:hAnsi="Arial" w:cs="Arial"/>
          <w:lang w:val="en-US"/>
        </w:rPr>
        <w:t xml:space="preserve"> 2020;30:115–26.</w:t>
      </w:r>
    </w:p>
    <w:p w14:paraId="2392E90A" w14:textId="77777777" w:rsidR="00B2434D" w:rsidRPr="00EC6860" w:rsidRDefault="00B2434D" w:rsidP="00B2434D">
      <w:pPr>
        <w:pStyle w:val="Bibliography"/>
        <w:rPr>
          <w:rFonts w:ascii="Arial" w:hAnsi="Arial" w:cs="Arial"/>
          <w:lang w:val="de-DE"/>
        </w:rPr>
      </w:pPr>
      <w:r w:rsidRPr="00EC6860">
        <w:rPr>
          <w:rFonts w:ascii="Arial" w:hAnsi="Arial" w:cs="Arial"/>
          <w:lang w:val="en-US"/>
        </w:rPr>
        <w:t>52</w:t>
      </w:r>
      <w:r w:rsidRPr="00EC6860">
        <w:rPr>
          <w:rFonts w:ascii="Arial" w:hAnsi="Arial" w:cs="Arial"/>
          <w:lang w:val="en-US"/>
        </w:rPr>
        <w:tab/>
        <w:t xml:space="preserve">Townsend B, Friel S, Freeman T, et al. Advancing a health equity agenda across multiple policy domains: a qualitative policy analysis of social, trade and welfare policy. </w:t>
      </w:r>
      <w:r w:rsidRPr="00EC6860">
        <w:rPr>
          <w:rFonts w:ascii="Arial" w:hAnsi="Arial" w:cs="Arial"/>
          <w:i/>
          <w:iCs/>
          <w:lang w:val="de-DE"/>
        </w:rPr>
        <w:t>BMJ Open</w:t>
      </w:r>
      <w:r w:rsidRPr="00EC6860">
        <w:rPr>
          <w:rFonts w:ascii="Arial" w:hAnsi="Arial" w:cs="Arial"/>
          <w:lang w:val="de-DE"/>
        </w:rPr>
        <w:t xml:space="preserve"> 2020;10:e040180.</w:t>
      </w:r>
    </w:p>
    <w:p w14:paraId="5602E645" w14:textId="77777777" w:rsidR="00B2434D" w:rsidRPr="00EC6860" w:rsidRDefault="00B2434D" w:rsidP="00B2434D">
      <w:pPr>
        <w:pStyle w:val="Bibliography"/>
        <w:rPr>
          <w:rFonts w:ascii="Arial" w:hAnsi="Arial" w:cs="Arial"/>
          <w:lang w:val="en-US"/>
        </w:rPr>
      </w:pPr>
      <w:r w:rsidRPr="00EC6860">
        <w:rPr>
          <w:rFonts w:ascii="Arial" w:hAnsi="Arial" w:cs="Arial"/>
          <w:lang w:val="de-DE"/>
        </w:rPr>
        <w:t>53</w:t>
      </w:r>
      <w:r w:rsidRPr="00EC6860">
        <w:rPr>
          <w:rFonts w:ascii="Arial" w:hAnsi="Arial" w:cs="Arial"/>
          <w:lang w:val="de-DE"/>
        </w:rPr>
        <w:tab/>
        <w:t xml:space="preserve">Schram A, Ruckert A, VanDuzer JA, et al. </w:t>
      </w:r>
      <w:r w:rsidRPr="00EC6860">
        <w:rPr>
          <w:rFonts w:ascii="Arial" w:hAnsi="Arial" w:cs="Arial"/>
          <w:lang w:val="en-US"/>
        </w:rPr>
        <w:t xml:space="preserve">A conceptual framework for investigating the impacts of international trade and investment agreements on noncommunicable disease risk factors. </w:t>
      </w:r>
      <w:r w:rsidRPr="00EC6860">
        <w:rPr>
          <w:rFonts w:ascii="Arial" w:hAnsi="Arial" w:cs="Arial"/>
          <w:i/>
          <w:iCs/>
          <w:lang w:val="en-US"/>
        </w:rPr>
        <w:t>Health Policy Plan</w:t>
      </w:r>
      <w:r w:rsidRPr="00EC6860">
        <w:rPr>
          <w:rFonts w:ascii="Arial" w:hAnsi="Arial" w:cs="Arial"/>
          <w:lang w:val="en-US"/>
        </w:rPr>
        <w:t xml:space="preserve"> 2018;33:123–36.</w:t>
      </w:r>
    </w:p>
    <w:p w14:paraId="4848C367" w14:textId="77777777" w:rsidR="00B2434D" w:rsidRPr="00EC6860" w:rsidRDefault="00B2434D" w:rsidP="00B2434D">
      <w:pPr>
        <w:pStyle w:val="Bibliography"/>
        <w:rPr>
          <w:rFonts w:ascii="Arial" w:hAnsi="Arial" w:cs="Arial"/>
          <w:lang w:val="en-US"/>
        </w:rPr>
      </w:pPr>
      <w:r w:rsidRPr="00EC6860">
        <w:rPr>
          <w:rFonts w:ascii="Arial" w:hAnsi="Arial" w:cs="Arial"/>
          <w:lang w:val="en-US"/>
        </w:rPr>
        <w:t>54</w:t>
      </w:r>
      <w:r w:rsidRPr="00EC6860">
        <w:rPr>
          <w:rFonts w:ascii="Arial" w:hAnsi="Arial" w:cs="Arial"/>
          <w:lang w:val="en-US"/>
        </w:rPr>
        <w:tab/>
        <w:t xml:space="preserve">Barlow P, Stuckler D. Globalization and health policy space: Introducing the WTOhealth dataset of trade challenges to national health regulations at World Trade Organization, 1995–2016. </w:t>
      </w:r>
      <w:r w:rsidRPr="00EC6860">
        <w:rPr>
          <w:rFonts w:ascii="Arial" w:hAnsi="Arial" w:cs="Arial"/>
          <w:i/>
          <w:iCs/>
          <w:lang w:val="en-US"/>
        </w:rPr>
        <w:t>Social Science &amp; Medicine</w:t>
      </w:r>
      <w:r w:rsidRPr="00EC6860">
        <w:rPr>
          <w:rFonts w:ascii="Arial" w:hAnsi="Arial" w:cs="Arial"/>
          <w:lang w:val="en-US"/>
        </w:rPr>
        <w:t xml:space="preserve"> 2021;275:113807.</w:t>
      </w:r>
    </w:p>
    <w:p w14:paraId="2A7D1432" w14:textId="77777777" w:rsidR="00B2434D" w:rsidRPr="00EC6860" w:rsidRDefault="00B2434D" w:rsidP="00B2434D">
      <w:pPr>
        <w:pStyle w:val="Bibliography"/>
        <w:rPr>
          <w:rFonts w:ascii="Arial" w:hAnsi="Arial" w:cs="Arial"/>
          <w:lang w:val="en-US"/>
        </w:rPr>
      </w:pPr>
      <w:r w:rsidRPr="00EC6860">
        <w:rPr>
          <w:rFonts w:ascii="Arial" w:hAnsi="Arial" w:cs="Arial"/>
          <w:lang w:val="en-US"/>
        </w:rPr>
        <w:t>55</w:t>
      </w:r>
      <w:r w:rsidRPr="00EC6860">
        <w:rPr>
          <w:rFonts w:ascii="Arial" w:hAnsi="Arial" w:cs="Arial"/>
          <w:lang w:val="en-US"/>
        </w:rPr>
        <w:tab/>
        <w:t xml:space="preserve">Barlow P, Labonte R, McKee M, Stuckler D. Trade challenges at the World Trade Organization to national noncommunicable disease prevention policies: A thematic document analysis of trade and health policy space. </w:t>
      </w:r>
      <w:r w:rsidRPr="00EC6860">
        <w:rPr>
          <w:rFonts w:ascii="Arial" w:hAnsi="Arial" w:cs="Arial"/>
          <w:i/>
          <w:iCs/>
          <w:lang w:val="en-US"/>
        </w:rPr>
        <w:t>PLOS Medicine</w:t>
      </w:r>
      <w:r w:rsidRPr="00EC6860">
        <w:rPr>
          <w:rFonts w:ascii="Arial" w:hAnsi="Arial" w:cs="Arial"/>
          <w:lang w:val="en-US"/>
        </w:rPr>
        <w:t xml:space="preserve"> 2018;15:e1002590.</w:t>
      </w:r>
    </w:p>
    <w:p w14:paraId="1B7C8A79" w14:textId="77777777" w:rsidR="00B2434D" w:rsidRPr="00EC6860" w:rsidRDefault="00B2434D" w:rsidP="00B2434D">
      <w:pPr>
        <w:pStyle w:val="Bibliography"/>
        <w:rPr>
          <w:rFonts w:ascii="Arial" w:hAnsi="Arial" w:cs="Arial"/>
          <w:lang w:val="en-US"/>
        </w:rPr>
      </w:pPr>
      <w:r w:rsidRPr="00EC6860">
        <w:rPr>
          <w:rFonts w:ascii="Arial" w:hAnsi="Arial" w:cs="Arial"/>
          <w:lang w:val="en-US"/>
        </w:rPr>
        <w:lastRenderedPageBreak/>
        <w:t>56</w:t>
      </w:r>
      <w:r w:rsidRPr="00EC6860">
        <w:rPr>
          <w:rFonts w:ascii="Arial" w:hAnsi="Arial" w:cs="Arial"/>
          <w:lang w:val="en-US"/>
        </w:rPr>
        <w:tab/>
        <w:t xml:space="preserve">Walls H, Smith R, Cuevas S, Hanefeld J. International trade and investment: still the foundation for tackling nutrition related non-communicable diseases in the era of Trump? </w:t>
      </w:r>
      <w:r w:rsidRPr="00EC6860">
        <w:rPr>
          <w:rFonts w:ascii="Arial" w:hAnsi="Arial" w:cs="Arial"/>
          <w:i/>
          <w:iCs/>
          <w:lang w:val="en-US"/>
        </w:rPr>
        <w:t>BMJ</w:t>
      </w:r>
      <w:r w:rsidRPr="00EC6860">
        <w:rPr>
          <w:rFonts w:ascii="Arial" w:hAnsi="Arial" w:cs="Arial"/>
          <w:lang w:val="en-US"/>
        </w:rPr>
        <w:t xml:space="preserve"> 2019;365:l2217.</w:t>
      </w:r>
    </w:p>
    <w:p w14:paraId="13D9024D" w14:textId="77777777" w:rsidR="00B2434D" w:rsidRPr="00EC6860" w:rsidRDefault="00B2434D" w:rsidP="00B2434D">
      <w:pPr>
        <w:pStyle w:val="Bibliography"/>
        <w:rPr>
          <w:rFonts w:ascii="Arial" w:hAnsi="Arial" w:cs="Arial"/>
          <w:lang w:val="en-US"/>
        </w:rPr>
      </w:pPr>
      <w:r w:rsidRPr="00EC6860">
        <w:rPr>
          <w:rFonts w:ascii="Arial" w:hAnsi="Arial" w:cs="Arial"/>
          <w:lang w:val="en-US"/>
        </w:rPr>
        <w:t>57</w:t>
      </w:r>
      <w:r w:rsidRPr="00EC6860">
        <w:rPr>
          <w:rFonts w:ascii="Arial" w:hAnsi="Arial" w:cs="Arial"/>
          <w:lang w:val="en-US"/>
        </w:rPr>
        <w:tab/>
        <w:t>Bambra C, Munford L, Alexandros Alexiou, et al. COVID-19 and the Northern Powerhouse. Newcastle: Northern Health Science Alliance, 2020.</w:t>
      </w:r>
    </w:p>
    <w:p w14:paraId="0739FC3F" w14:textId="77777777" w:rsidR="00B2434D" w:rsidRPr="00EC6860" w:rsidRDefault="00B2434D" w:rsidP="00B2434D">
      <w:pPr>
        <w:pStyle w:val="Bibliography"/>
        <w:rPr>
          <w:rFonts w:ascii="Arial" w:hAnsi="Arial" w:cs="Arial"/>
          <w:lang w:val="en-US"/>
        </w:rPr>
      </w:pPr>
      <w:r w:rsidRPr="00EC6860">
        <w:rPr>
          <w:rFonts w:ascii="Arial" w:hAnsi="Arial" w:cs="Arial"/>
          <w:lang w:val="en-US"/>
        </w:rPr>
        <w:t>58</w:t>
      </w:r>
      <w:r w:rsidRPr="00EC6860">
        <w:rPr>
          <w:rFonts w:ascii="Arial" w:hAnsi="Arial" w:cs="Arial"/>
          <w:lang w:val="en-US"/>
        </w:rPr>
        <w:tab/>
        <w:t>Walker P, Harvey F, O’Carroll L. Fears UK-Australia trade deal could cause surge in tariff-free meat imports. the Guardian. 2021.URL http://www.theguardian.com/politics/2021/jun/15/uk-australia-trade-deal-to-include-15-year-cap-on-tariff-free-imports Accessed 6 July 2021.</w:t>
      </w:r>
    </w:p>
    <w:p w14:paraId="460BE2BA" w14:textId="61F3B80A" w:rsidR="00C83E1B" w:rsidRDefault="00C83E1B" w:rsidP="000E337B">
      <w:pPr>
        <w:rPr>
          <w:lang w:val="en-US"/>
        </w:rPr>
      </w:pPr>
      <w:r w:rsidRPr="00EC6860">
        <w:rPr>
          <w:lang w:val="en-US"/>
        </w:rPr>
        <w:fldChar w:fldCharType="end"/>
      </w:r>
    </w:p>
    <w:p w14:paraId="5DE836B7" w14:textId="3087F794" w:rsidR="000E337B" w:rsidRDefault="000E337B" w:rsidP="000E337B">
      <w:pPr>
        <w:rPr>
          <w:lang w:val="en-US"/>
        </w:rPr>
      </w:pPr>
    </w:p>
    <w:p w14:paraId="6B31AE39" w14:textId="6BF5A928" w:rsidR="000E337B" w:rsidRDefault="000E337B" w:rsidP="000E337B">
      <w:pPr>
        <w:rPr>
          <w:lang w:val="en-US"/>
        </w:rPr>
      </w:pPr>
    </w:p>
    <w:p w14:paraId="4A674576" w14:textId="52D9ADB7" w:rsidR="000E337B" w:rsidRPr="00EC6860" w:rsidRDefault="000E337B" w:rsidP="000E337B">
      <w:pPr>
        <w:rPr>
          <w:lang w:val="en-US"/>
        </w:rPr>
      </w:pPr>
      <w:r>
        <w:rPr>
          <w:lang w:val="en-US"/>
        </w:rPr>
        <w:t>July 2021</w:t>
      </w:r>
      <w:bookmarkStart w:id="0" w:name="_GoBack"/>
      <w:bookmarkEnd w:id="0"/>
    </w:p>
    <w:sectPr w:rsidR="000E337B" w:rsidRPr="00EC6860">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B45E" w16cex:dateUtc="2021-07-09T1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46A9" w14:textId="77777777" w:rsidR="007912AB" w:rsidRDefault="007912AB" w:rsidP="000062E3">
      <w:pPr>
        <w:spacing w:after="0" w:line="240" w:lineRule="auto"/>
      </w:pPr>
      <w:r>
        <w:separator/>
      </w:r>
    </w:p>
  </w:endnote>
  <w:endnote w:type="continuationSeparator" w:id="0">
    <w:p w14:paraId="79B677AB" w14:textId="77777777" w:rsidR="007912AB" w:rsidRDefault="007912AB" w:rsidP="0000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2257"/>
      <w:docPartObj>
        <w:docPartGallery w:val="Page Numbers (Bottom of Page)"/>
        <w:docPartUnique/>
      </w:docPartObj>
    </w:sdtPr>
    <w:sdtEndPr>
      <w:rPr>
        <w:noProof/>
      </w:rPr>
    </w:sdtEndPr>
    <w:sdtContent>
      <w:p w14:paraId="58F50395" w14:textId="2AC8DF4B" w:rsidR="00976881" w:rsidRDefault="00976881">
        <w:pPr>
          <w:pStyle w:val="Footer"/>
          <w:jc w:val="center"/>
        </w:pPr>
        <w:r>
          <w:fldChar w:fldCharType="begin"/>
        </w:r>
        <w:r>
          <w:instrText xml:space="preserve"> PAGE   \* MERGEFORMAT </w:instrText>
        </w:r>
        <w:r>
          <w:fldChar w:fldCharType="separate"/>
        </w:r>
        <w:r w:rsidR="001C2339">
          <w:rPr>
            <w:noProof/>
          </w:rPr>
          <w:t>6</w:t>
        </w:r>
        <w:r>
          <w:rPr>
            <w:noProof/>
          </w:rPr>
          <w:fldChar w:fldCharType="end"/>
        </w:r>
      </w:p>
    </w:sdtContent>
  </w:sdt>
  <w:p w14:paraId="4A975F7E" w14:textId="77777777" w:rsidR="00976881" w:rsidRDefault="0097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ED2D" w14:textId="77777777" w:rsidR="007912AB" w:rsidRDefault="007912AB" w:rsidP="000062E3">
      <w:pPr>
        <w:spacing w:after="0" w:line="240" w:lineRule="auto"/>
      </w:pPr>
      <w:r>
        <w:separator/>
      </w:r>
    </w:p>
  </w:footnote>
  <w:footnote w:type="continuationSeparator" w:id="0">
    <w:p w14:paraId="21846E3A" w14:textId="77777777" w:rsidR="007912AB" w:rsidRDefault="007912AB" w:rsidP="00006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E91"/>
    <w:multiLevelType w:val="hybridMultilevel"/>
    <w:tmpl w:val="839EB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84DC4"/>
    <w:multiLevelType w:val="hybridMultilevel"/>
    <w:tmpl w:val="69CC334C"/>
    <w:lvl w:ilvl="0" w:tplc="5B9CDA6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35A8239B"/>
    <w:multiLevelType w:val="hybridMultilevel"/>
    <w:tmpl w:val="09649176"/>
    <w:lvl w:ilvl="0" w:tplc="0409000F">
      <w:start w:val="1"/>
      <w:numFmt w:val="decimal"/>
      <w:lvlText w:val="%1."/>
      <w:lvlJc w:val="left"/>
      <w:pPr>
        <w:ind w:left="720" w:hanging="360"/>
      </w:pPr>
    </w:lvl>
    <w:lvl w:ilvl="1" w:tplc="F426E330">
      <w:numFmt w:val="bullet"/>
      <w:lvlText w:val=""/>
      <w:lvlJc w:val="left"/>
      <w:pPr>
        <w:ind w:left="1470" w:hanging="390"/>
      </w:pPr>
      <w:rPr>
        <w:rFonts w:ascii="Symbol" w:eastAsiaTheme="minorHAnsi" w:hAnsi="Symbol"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13145"/>
    <w:multiLevelType w:val="hybridMultilevel"/>
    <w:tmpl w:val="CDEC7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A530FC"/>
    <w:multiLevelType w:val="hybridMultilevel"/>
    <w:tmpl w:val="4AC25F4E"/>
    <w:lvl w:ilvl="0" w:tplc="55087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06D8E"/>
    <w:multiLevelType w:val="hybridMultilevel"/>
    <w:tmpl w:val="6C7685FC"/>
    <w:lvl w:ilvl="0" w:tplc="09FA315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 w15:restartNumberingAfterBreak="0">
    <w:nsid w:val="6CAD6AC3"/>
    <w:multiLevelType w:val="hybridMultilevel"/>
    <w:tmpl w:val="839E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A07F3"/>
    <w:multiLevelType w:val="hybridMultilevel"/>
    <w:tmpl w:val="6C7685FC"/>
    <w:lvl w:ilvl="0" w:tplc="09FA315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8" w15:restartNumberingAfterBreak="0">
    <w:nsid w:val="79063D18"/>
    <w:multiLevelType w:val="hybridMultilevel"/>
    <w:tmpl w:val="024468AE"/>
    <w:lvl w:ilvl="0" w:tplc="95BA7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6"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B9"/>
    <w:rsid w:val="000062E3"/>
    <w:rsid w:val="000175A0"/>
    <w:rsid w:val="00022728"/>
    <w:rsid w:val="00024888"/>
    <w:rsid w:val="000343C8"/>
    <w:rsid w:val="00061F1A"/>
    <w:rsid w:val="00075EE5"/>
    <w:rsid w:val="00077E80"/>
    <w:rsid w:val="000A09FD"/>
    <w:rsid w:val="000E337B"/>
    <w:rsid w:val="00103290"/>
    <w:rsid w:val="00122725"/>
    <w:rsid w:val="001667A7"/>
    <w:rsid w:val="00175695"/>
    <w:rsid w:val="001835FA"/>
    <w:rsid w:val="00191660"/>
    <w:rsid w:val="00196980"/>
    <w:rsid w:val="001B4CC5"/>
    <w:rsid w:val="001C2339"/>
    <w:rsid w:val="001C4C03"/>
    <w:rsid w:val="00205108"/>
    <w:rsid w:val="00205E8C"/>
    <w:rsid w:val="00206796"/>
    <w:rsid w:val="00212B8E"/>
    <w:rsid w:val="00212FFA"/>
    <w:rsid w:val="00232410"/>
    <w:rsid w:val="00276819"/>
    <w:rsid w:val="00291DA1"/>
    <w:rsid w:val="00292DF3"/>
    <w:rsid w:val="002F650D"/>
    <w:rsid w:val="00315CC8"/>
    <w:rsid w:val="00332A7F"/>
    <w:rsid w:val="00347342"/>
    <w:rsid w:val="003534D1"/>
    <w:rsid w:val="00353866"/>
    <w:rsid w:val="003C4D59"/>
    <w:rsid w:val="003E3FFD"/>
    <w:rsid w:val="00431F9D"/>
    <w:rsid w:val="00447412"/>
    <w:rsid w:val="00482145"/>
    <w:rsid w:val="004838F5"/>
    <w:rsid w:val="004A3796"/>
    <w:rsid w:val="004B33F9"/>
    <w:rsid w:val="004B5CBB"/>
    <w:rsid w:val="004C30C1"/>
    <w:rsid w:val="004C69B7"/>
    <w:rsid w:val="004D34BE"/>
    <w:rsid w:val="004D3B7A"/>
    <w:rsid w:val="005206A1"/>
    <w:rsid w:val="005441F9"/>
    <w:rsid w:val="0059345D"/>
    <w:rsid w:val="005B2E40"/>
    <w:rsid w:val="005C068C"/>
    <w:rsid w:val="005D2335"/>
    <w:rsid w:val="005E0AD5"/>
    <w:rsid w:val="005E34EE"/>
    <w:rsid w:val="005F03F6"/>
    <w:rsid w:val="0060783A"/>
    <w:rsid w:val="00626E7A"/>
    <w:rsid w:val="00632B21"/>
    <w:rsid w:val="00653AB1"/>
    <w:rsid w:val="00661D91"/>
    <w:rsid w:val="00664245"/>
    <w:rsid w:val="006958FA"/>
    <w:rsid w:val="006A1A10"/>
    <w:rsid w:val="006A5049"/>
    <w:rsid w:val="006C0EA2"/>
    <w:rsid w:val="006C34D7"/>
    <w:rsid w:val="006C579E"/>
    <w:rsid w:val="006C7FE9"/>
    <w:rsid w:val="006E3D90"/>
    <w:rsid w:val="00700D98"/>
    <w:rsid w:val="00701BB9"/>
    <w:rsid w:val="00725751"/>
    <w:rsid w:val="007270A2"/>
    <w:rsid w:val="00735D30"/>
    <w:rsid w:val="00765FF9"/>
    <w:rsid w:val="00773B18"/>
    <w:rsid w:val="007912AB"/>
    <w:rsid w:val="007A4364"/>
    <w:rsid w:val="007B2A6A"/>
    <w:rsid w:val="007B6343"/>
    <w:rsid w:val="007C07A9"/>
    <w:rsid w:val="007C35EE"/>
    <w:rsid w:val="007D5EB4"/>
    <w:rsid w:val="007D78F8"/>
    <w:rsid w:val="007E3764"/>
    <w:rsid w:val="007F53E3"/>
    <w:rsid w:val="008028D9"/>
    <w:rsid w:val="00802A2C"/>
    <w:rsid w:val="008075DC"/>
    <w:rsid w:val="00834305"/>
    <w:rsid w:val="00837839"/>
    <w:rsid w:val="00840E31"/>
    <w:rsid w:val="00843138"/>
    <w:rsid w:val="008555DD"/>
    <w:rsid w:val="00860A58"/>
    <w:rsid w:val="0088223D"/>
    <w:rsid w:val="00886444"/>
    <w:rsid w:val="00887B68"/>
    <w:rsid w:val="008B02EA"/>
    <w:rsid w:val="008B1A0F"/>
    <w:rsid w:val="008C70E4"/>
    <w:rsid w:val="008F1E7E"/>
    <w:rsid w:val="009255D3"/>
    <w:rsid w:val="00930D03"/>
    <w:rsid w:val="00962B0D"/>
    <w:rsid w:val="00963ABF"/>
    <w:rsid w:val="009725AB"/>
    <w:rsid w:val="00976881"/>
    <w:rsid w:val="00982389"/>
    <w:rsid w:val="00987FB7"/>
    <w:rsid w:val="009A1864"/>
    <w:rsid w:val="009D4C38"/>
    <w:rsid w:val="009E00BC"/>
    <w:rsid w:val="009E297D"/>
    <w:rsid w:val="00A031E7"/>
    <w:rsid w:val="00A05A42"/>
    <w:rsid w:val="00A13BC8"/>
    <w:rsid w:val="00A16597"/>
    <w:rsid w:val="00A32AF1"/>
    <w:rsid w:val="00A360AA"/>
    <w:rsid w:val="00A46996"/>
    <w:rsid w:val="00A47AEB"/>
    <w:rsid w:val="00A47E61"/>
    <w:rsid w:val="00A71C73"/>
    <w:rsid w:val="00A777B4"/>
    <w:rsid w:val="00A81C36"/>
    <w:rsid w:val="00AA470B"/>
    <w:rsid w:val="00AB1460"/>
    <w:rsid w:val="00AD00AE"/>
    <w:rsid w:val="00AE33BF"/>
    <w:rsid w:val="00AF3FF8"/>
    <w:rsid w:val="00B20FEA"/>
    <w:rsid w:val="00B2434D"/>
    <w:rsid w:val="00B72813"/>
    <w:rsid w:val="00BC16E1"/>
    <w:rsid w:val="00BC2525"/>
    <w:rsid w:val="00C04535"/>
    <w:rsid w:val="00C049DD"/>
    <w:rsid w:val="00C14F84"/>
    <w:rsid w:val="00C2420F"/>
    <w:rsid w:val="00C608F4"/>
    <w:rsid w:val="00C61745"/>
    <w:rsid w:val="00C83E1B"/>
    <w:rsid w:val="00CB3382"/>
    <w:rsid w:val="00CB6CFB"/>
    <w:rsid w:val="00CD607D"/>
    <w:rsid w:val="00CF2F2A"/>
    <w:rsid w:val="00D0289D"/>
    <w:rsid w:val="00D131F1"/>
    <w:rsid w:val="00D15A91"/>
    <w:rsid w:val="00D162FC"/>
    <w:rsid w:val="00D2130B"/>
    <w:rsid w:val="00D25FE6"/>
    <w:rsid w:val="00D46447"/>
    <w:rsid w:val="00D57782"/>
    <w:rsid w:val="00D83303"/>
    <w:rsid w:val="00D86A6D"/>
    <w:rsid w:val="00D92606"/>
    <w:rsid w:val="00DB5B1A"/>
    <w:rsid w:val="00DB764B"/>
    <w:rsid w:val="00DD4401"/>
    <w:rsid w:val="00DE7541"/>
    <w:rsid w:val="00DF73F3"/>
    <w:rsid w:val="00E0764F"/>
    <w:rsid w:val="00E373E0"/>
    <w:rsid w:val="00E510C7"/>
    <w:rsid w:val="00E5251C"/>
    <w:rsid w:val="00E72751"/>
    <w:rsid w:val="00E9066C"/>
    <w:rsid w:val="00E97CE3"/>
    <w:rsid w:val="00EA0183"/>
    <w:rsid w:val="00EA2266"/>
    <w:rsid w:val="00EC4C97"/>
    <w:rsid w:val="00EC6860"/>
    <w:rsid w:val="00ED12B2"/>
    <w:rsid w:val="00F00381"/>
    <w:rsid w:val="00F00613"/>
    <w:rsid w:val="00F009D5"/>
    <w:rsid w:val="00F03A28"/>
    <w:rsid w:val="00F13CC7"/>
    <w:rsid w:val="00F2597C"/>
    <w:rsid w:val="00F26083"/>
    <w:rsid w:val="00F373E9"/>
    <w:rsid w:val="00F40F92"/>
    <w:rsid w:val="00F47941"/>
    <w:rsid w:val="00F97D0F"/>
    <w:rsid w:val="00FA3EC8"/>
    <w:rsid w:val="00FD5193"/>
    <w:rsid w:val="00FF52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D35CA"/>
  <w15:chartTrackingRefBased/>
  <w15:docId w15:val="{637312E5-240D-4BB2-9FCC-A6C5594A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B9"/>
    <w:pPr>
      <w:ind w:left="720"/>
      <w:contextualSpacing/>
    </w:pPr>
  </w:style>
  <w:style w:type="paragraph" w:customStyle="1" w:styleId="default">
    <w:name w:val="default"/>
    <w:basedOn w:val="Normal"/>
    <w:rsid w:val="005E34EE"/>
    <w:pPr>
      <w:spacing w:before="100" w:beforeAutospacing="1" w:after="100" w:afterAutospacing="1" w:line="240" w:lineRule="auto"/>
    </w:pPr>
    <w:rPr>
      <w:rFonts w:ascii="Calibri" w:hAnsi="Calibri" w:cs="Calibri"/>
      <w:lang w:val="en-US"/>
    </w:rPr>
  </w:style>
  <w:style w:type="paragraph" w:styleId="NoSpacing">
    <w:name w:val="No Spacing"/>
    <w:uiPriority w:val="1"/>
    <w:qFormat/>
    <w:rsid w:val="00F47941"/>
    <w:pPr>
      <w:spacing w:after="0" w:line="240" w:lineRule="auto"/>
    </w:pPr>
  </w:style>
  <w:style w:type="paragraph" w:styleId="Bibliography">
    <w:name w:val="Bibliography"/>
    <w:basedOn w:val="Normal"/>
    <w:next w:val="Normal"/>
    <w:uiPriority w:val="37"/>
    <w:unhideWhenUsed/>
    <w:rsid w:val="00C83E1B"/>
    <w:pPr>
      <w:tabs>
        <w:tab w:val="left" w:pos="144"/>
      </w:tabs>
      <w:spacing w:after="240" w:line="240" w:lineRule="auto"/>
      <w:ind w:left="144" w:hanging="144"/>
    </w:pPr>
  </w:style>
  <w:style w:type="paragraph" w:styleId="Header">
    <w:name w:val="header"/>
    <w:basedOn w:val="Normal"/>
    <w:link w:val="HeaderChar"/>
    <w:uiPriority w:val="99"/>
    <w:unhideWhenUsed/>
    <w:rsid w:val="00976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81"/>
  </w:style>
  <w:style w:type="paragraph" w:styleId="Footer">
    <w:name w:val="footer"/>
    <w:basedOn w:val="Normal"/>
    <w:link w:val="FooterChar"/>
    <w:uiPriority w:val="99"/>
    <w:unhideWhenUsed/>
    <w:rsid w:val="0097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81"/>
  </w:style>
  <w:style w:type="character" w:styleId="CommentReference">
    <w:name w:val="annotation reference"/>
    <w:basedOn w:val="DefaultParagraphFont"/>
    <w:uiPriority w:val="99"/>
    <w:semiHidden/>
    <w:unhideWhenUsed/>
    <w:rsid w:val="00DD4401"/>
    <w:rPr>
      <w:sz w:val="16"/>
      <w:szCs w:val="16"/>
    </w:rPr>
  </w:style>
  <w:style w:type="paragraph" w:styleId="CommentText">
    <w:name w:val="annotation text"/>
    <w:basedOn w:val="Normal"/>
    <w:link w:val="CommentTextChar"/>
    <w:uiPriority w:val="99"/>
    <w:semiHidden/>
    <w:unhideWhenUsed/>
    <w:rsid w:val="00DD4401"/>
    <w:pPr>
      <w:spacing w:line="240" w:lineRule="auto"/>
    </w:pPr>
    <w:rPr>
      <w:sz w:val="20"/>
      <w:szCs w:val="20"/>
    </w:rPr>
  </w:style>
  <w:style w:type="character" w:customStyle="1" w:styleId="CommentTextChar">
    <w:name w:val="Comment Text Char"/>
    <w:basedOn w:val="DefaultParagraphFont"/>
    <w:link w:val="CommentText"/>
    <w:uiPriority w:val="99"/>
    <w:semiHidden/>
    <w:rsid w:val="00DD4401"/>
    <w:rPr>
      <w:sz w:val="20"/>
      <w:szCs w:val="20"/>
    </w:rPr>
  </w:style>
  <w:style w:type="paragraph" w:styleId="CommentSubject">
    <w:name w:val="annotation subject"/>
    <w:basedOn w:val="CommentText"/>
    <w:next w:val="CommentText"/>
    <w:link w:val="CommentSubjectChar"/>
    <w:uiPriority w:val="99"/>
    <w:semiHidden/>
    <w:unhideWhenUsed/>
    <w:rsid w:val="00DD4401"/>
    <w:rPr>
      <w:b/>
      <w:bCs/>
    </w:rPr>
  </w:style>
  <w:style w:type="character" w:customStyle="1" w:styleId="CommentSubjectChar">
    <w:name w:val="Comment Subject Char"/>
    <w:basedOn w:val="CommentTextChar"/>
    <w:link w:val="CommentSubject"/>
    <w:uiPriority w:val="99"/>
    <w:semiHidden/>
    <w:rsid w:val="00DD4401"/>
    <w:rPr>
      <w:b/>
      <w:bCs/>
      <w:sz w:val="20"/>
      <w:szCs w:val="20"/>
    </w:rPr>
  </w:style>
  <w:style w:type="paragraph" w:styleId="Revision">
    <w:name w:val="Revision"/>
    <w:hidden/>
    <w:uiPriority w:val="99"/>
    <w:semiHidden/>
    <w:rsid w:val="00DD4401"/>
    <w:pPr>
      <w:spacing w:after="0" w:line="240" w:lineRule="auto"/>
    </w:pPr>
  </w:style>
  <w:style w:type="paragraph" w:styleId="BalloonText">
    <w:name w:val="Balloon Text"/>
    <w:basedOn w:val="Normal"/>
    <w:link w:val="BalloonTextChar"/>
    <w:uiPriority w:val="99"/>
    <w:semiHidden/>
    <w:unhideWhenUsed/>
    <w:rsid w:val="00DD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7751">
      <w:bodyDiv w:val="1"/>
      <w:marLeft w:val="0"/>
      <w:marRight w:val="0"/>
      <w:marTop w:val="0"/>
      <w:marBottom w:val="0"/>
      <w:divBdr>
        <w:top w:val="none" w:sz="0" w:space="0" w:color="auto"/>
        <w:left w:val="none" w:sz="0" w:space="0" w:color="auto"/>
        <w:bottom w:val="none" w:sz="0" w:space="0" w:color="auto"/>
        <w:right w:val="none" w:sz="0" w:space="0" w:color="auto"/>
      </w:divBdr>
      <w:divsChild>
        <w:div w:id="1983535144">
          <w:marLeft w:val="0"/>
          <w:marRight w:val="0"/>
          <w:marTop w:val="0"/>
          <w:marBottom w:val="0"/>
          <w:divBdr>
            <w:top w:val="none" w:sz="0" w:space="0" w:color="auto"/>
            <w:left w:val="none" w:sz="0" w:space="0" w:color="auto"/>
            <w:bottom w:val="none" w:sz="0" w:space="0" w:color="auto"/>
            <w:right w:val="none" w:sz="0" w:space="0" w:color="auto"/>
          </w:divBdr>
        </w:div>
      </w:divsChild>
    </w:div>
    <w:div w:id="745760454">
      <w:bodyDiv w:val="1"/>
      <w:marLeft w:val="0"/>
      <w:marRight w:val="0"/>
      <w:marTop w:val="0"/>
      <w:marBottom w:val="0"/>
      <w:divBdr>
        <w:top w:val="none" w:sz="0" w:space="0" w:color="auto"/>
        <w:left w:val="none" w:sz="0" w:space="0" w:color="auto"/>
        <w:bottom w:val="none" w:sz="0" w:space="0" w:color="auto"/>
        <w:right w:val="none" w:sz="0" w:space="0" w:color="auto"/>
      </w:divBdr>
      <w:divsChild>
        <w:div w:id="1461387615">
          <w:marLeft w:val="0"/>
          <w:marRight w:val="0"/>
          <w:marTop w:val="0"/>
          <w:marBottom w:val="0"/>
          <w:divBdr>
            <w:top w:val="none" w:sz="0" w:space="0" w:color="auto"/>
            <w:left w:val="none" w:sz="0" w:space="0" w:color="auto"/>
            <w:bottom w:val="none" w:sz="0" w:space="0" w:color="auto"/>
            <w:right w:val="none" w:sz="0" w:space="0" w:color="auto"/>
          </w:divBdr>
        </w:div>
      </w:divsChild>
    </w:div>
    <w:div w:id="973219162">
      <w:bodyDiv w:val="1"/>
      <w:marLeft w:val="0"/>
      <w:marRight w:val="0"/>
      <w:marTop w:val="0"/>
      <w:marBottom w:val="0"/>
      <w:divBdr>
        <w:top w:val="none" w:sz="0" w:space="0" w:color="auto"/>
        <w:left w:val="none" w:sz="0" w:space="0" w:color="auto"/>
        <w:bottom w:val="none" w:sz="0" w:space="0" w:color="auto"/>
        <w:right w:val="none" w:sz="0" w:space="0" w:color="auto"/>
      </w:divBdr>
    </w:div>
    <w:div w:id="1070813638">
      <w:bodyDiv w:val="1"/>
      <w:marLeft w:val="0"/>
      <w:marRight w:val="0"/>
      <w:marTop w:val="0"/>
      <w:marBottom w:val="0"/>
      <w:divBdr>
        <w:top w:val="none" w:sz="0" w:space="0" w:color="auto"/>
        <w:left w:val="none" w:sz="0" w:space="0" w:color="auto"/>
        <w:bottom w:val="none" w:sz="0" w:space="0" w:color="auto"/>
        <w:right w:val="none" w:sz="0" w:space="0" w:color="auto"/>
      </w:divBdr>
    </w:div>
    <w:div w:id="1610433818">
      <w:bodyDiv w:val="1"/>
      <w:marLeft w:val="0"/>
      <w:marRight w:val="0"/>
      <w:marTop w:val="0"/>
      <w:marBottom w:val="0"/>
      <w:divBdr>
        <w:top w:val="none" w:sz="0" w:space="0" w:color="auto"/>
        <w:left w:val="none" w:sz="0" w:space="0" w:color="auto"/>
        <w:bottom w:val="none" w:sz="0" w:space="0" w:color="auto"/>
        <w:right w:val="none" w:sz="0" w:space="0" w:color="auto"/>
      </w:divBdr>
      <w:divsChild>
        <w:div w:id="53550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3657-0ED7-4395-BBCD-6858E058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22236</Words>
  <Characters>126751</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148690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 McNamara</dc:creator>
  <cp:keywords/>
  <dc:description/>
  <cp:lastModifiedBy>Heather Lodge</cp:lastModifiedBy>
  <cp:revision>3</cp:revision>
  <cp:lastPrinted>2021-07-09T11:34:00Z</cp:lastPrinted>
  <dcterms:created xsi:type="dcterms:W3CDTF">2021-07-09T12:34:00Z</dcterms:created>
  <dcterms:modified xsi:type="dcterms:W3CDTF">2021-07-21T14:28:00Z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id="3KNokZfZ"/&gt;&lt;style id="http://www.zotero.org/styles/european-journal-of-public-health" hasBibliography="1" bibliographyStyleHasBeenSet="1"/&gt;&lt;prefs&gt;&lt;pref name="fieldType" value="Field"/&gt;&lt;/prefs&gt;&lt;</vt:lpwstr>
  </property>
  <property fmtid="{D5CDD505-2E9C-101B-9397-08002B2CF9AE}" pid="3" name="ZOTERO_PREF_2">
    <vt:lpwstr>/data&gt;</vt:lpwstr>
  </property>
</Properties>
</file>